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843" w:rsidRPr="00276E03" w:rsidRDefault="00335843" w:rsidP="00335843">
      <w:pPr>
        <w:jc w:val="center"/>
        <w:rPr>
          <w:rFonts w:cs="David"/>
          <w:sz w:val="24"/>
          <w:szCs w:val="24"/>
          <w:rtl/>
        </w:rPr>
      </w:pPr>
      <w:r w:rsidRPr="00276E03">
        <w:rPr>
          <w:rFonts w:cs="David" w:hint="cs"/>
          <w:sz w:val="24"/>
          <w:szCs w:val="24"/>
          <w:rtl/>
        </w:rPr>
        <w:t>נספח לקובץ שאלות הבהרה מס' 2</w:t>
      </w:r>
    </w:p>
    <w:p w:rsidR="00335843" w:rsidRPr="00276E03" w:rsidRDefault="00335843" w:rsidP="00335843">
      <w:pPr>
        <w:jc w:val="center"/>
        <w:rPr>
          <w:rFonts w:cs="David"/>
          <w:sz w:val="24"/>
          <w:szCs w:val="24"/>
          <w:rtl/>
        </w:rPr>
      </w:pPr>
      <w:r w:rsidRPr="00276E03">
        <w:rPr>
          <w:rFonts w:cs="David" w:hint="cs"/>
          <w:b/>
          <w:bCs/>
          <w:sz w:val="24"/>
          <w:szCs w:val="24"/>
          <w:u w:val="single"/>
          <w:rtl/>
        </w:rPr>
        <w:t xml:space="preserve">מכרז פומבי </w:t>
      </w:r>
      <w:r w:rsidRPr="00276E03">
        <w:rPr>
          <w:rFonts w:cs="David" w:hint="eastAsia"/>
          <w:b/>
          <w:bCs/>
          <w:sz w:val="24"/>
          <w:szCs w:val="24"/>
          <w:u w:val="single"/>
          <w:rtl/>
        </w:rPr>
        <w:t>מס</w:t>
      </w:r>
      <w:r w:rsidRPr="00276E03">
        <w:rPr>
          <w:rFonts w:cs="David"/>
          <w:b/>
          <w:bCs/>
          <w:sz w:val="24"/>
          <w:szCs w:val="24"/>
          <w:u w:val="single"/>
          <w:rtl/>
        </w:rPr>
        <w:t xml:space="preserve">' 43/10 </w:t>
      </w:r>
      <w:r w:rsidRPr="00276E03">
        <w:rPr>
          <w:rFonts w:cs="David" w:hint="eastAsia"/>
          <w:b/>
          <w:bCs/>
          <w:sz w:val="24"/>
          <w:szCs w:val="24"/>
          <w:u w:val="single"/>
          <w:rtl/>
        </w:rPr>
        <w:t>למתן</w:t>
      </w:r>
      <w:r w:rsidRPr="00276E03">
        <w:rPr>
          <w:rFonts w:cs="David" w:hint="cs"/>
          <w:b/>
          <w:bCs/>
          <w:sz w:val="24"/>
          <w:szCs w:val="24"/>
          <w:u w:val="single"/>
          <w:rtl/>
        </w:rPr>
        <w:t xml:space="preserve"> שירותי ייעוץ לגיבוש אסטרטגיה כלכלית חברתית למדינת ישראל</w:t>
      </w:r>
    </w:p>
    <w:p w:rsidR="004874A9" w:rsidRPr="00276E03" w:rsidRDefault="004874A9" w:rsidP="004874A9">
      <w:pPr>
        <w:rPr>
          <w:rFonts w:cs="David"/>
          <w:sz w:val="24"/>
          <w:szCs w:val="24"/>
          <w:rtl/>
        </w:rPr>
      </w:pPr>
      <w:r w:rsidRPr="00276E03">
        <w:rPr>
          <w:rFonts w:cs="David" w:hint="cs"/>
          <w:sz w:val="24"/>
          <w:szCs w:val="24"/>
          <w:rtl/>
        </w:rPr>
        <w:t>משרד ראש הממשלה מודיע בזאת על שינויים במסמכי המכרז הנדון כמפורט להלן.</w:t>
      </w:r>
    </w:p>
    <w:p w:rsidR="004874A9" w:rsidRPr="00276E03" w:rsidRDefault="004874A9" w:rsidP="004874A9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00" w:lineRule="atLeast"/>
        <w:jc w:val="both"/>
        <w:textAlignment w:val="baseline"/>
        <w:rPr>
          <w:rFonts w:asciiTheme="minorBidi" w:hAnsiTheme="minorBidi" w:cs="David"/>
          <w:sz w:val="24"/>
          <w:szCs w:val="24"/>
        </w:rPr>
      </w:pPr>
      <w:r w:rsidRPr="00276E03">
        <w:rPr>
          <w:rFonts w:asciiTheme="minorBidi" w:hAnsiTheme="minorBidi" w:cs="David"/>
          <w:sz w:val="24"/>
          <w:szCs w:val="24"/>
          <w:rtl/>
        </w:rPr>
        <w:t xml:space="preserve">יובהר כי תיקונים נוספים הועלו לאתר האינטרנט של  מנהל הרכש הממשלתי שכתובתו </w:t>
      </w:r>
      <w:hyperlink r:id="rId5" w:history="1">
        <w:r w:rsidRPr="00276E03">
          <w:rPr>
            <w:rStyle w:val="Hyperlink"/>
            <w:rFonts w:asciiTheme="minorBidi" w:hAnsiTheme="minorBidi" w:cs="David"/>
            <w:sz w:val="24"/>
            <w:szCs w:val="24"/>
          </w:rPr>
          <w:t>www.mr.gov.il/purchasing</w:t>
        </w:r>
      </w:hyperlink>
      <w:r w:rsidRPr="00276E03">
        <w:rPr>
          <w:rFonts w:asciiTheme="minorBidi" w:hAnsiTheme="minorBidi" w:cs="David"/>
          <w:sz w:val="24"/>
          <w:szCs w:val="24"/>
          <w:rtl/>
        </w:rPr>
        <w:t xml:space="preserve"> ובאחריות כל משתתף במכרז לבדוק את אתר האינטרנט הנ"ל ולקרוא את הודעות המשרד האמורות ובהתאם להן להגיש את הצעתו.</w:t>
      </w:r>
    </w:p>
    <w:p w:rsidR="004874A9" w:rsidRPr="00276E03" w:rsidRDefault="004874A9" w:rsidP="004874A9">
      <w:pPr>
        <w:overflowPunct w:val="0"/>
        <w:autoSpaceDE w:val="0"/>
        <w:autoSpaceDN w:val="0"/>
        <w:adjustRightInd w:val="0"/>
        <w:spacing w:after="0" w:line="300" w:lineRule="atLeast"/>
        <w:ind w:left="498"/>
        <w:jc w:val="both"/>
        <w:textAlignment w:val="baseline"/>
        <w:rPr>
          <w:rFonts w:cs="David"/>
          <w:b/>
          <w:bCs/>
          <w:sz w:val="24"/>
          <w:szCs w:val="24"/>
        </w:rPr>
      </w:pPr>
    </w:p>
    <w:p w:rsidR="003857B1" w:rsidRPr="00276E03" w:rsidRDefault="004874A9" w:rsidP="003857B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00" w:lineRule="atLeast"/>
        <w:jc w:val="both"/>
        <w:textAlignment w:val="baseline"/>
        <w:rPr>
          <w:rFonts w:cs="David"/>
          <w:b/>
          <w:bCs/>
          <w:sz w:val="24"/>
          <w:szCs w:val="24"/>
          <w:rtl/>
        </w:rPr>
      </w:pPr>
      <w:r w:rsidRPr="00276E03">
        <w:rPr>
          <w:rFonts w:cs="David" w:hint="cs"/>
          <w:b/>
          <w:bCs/>
          <w:sz w:val="24"/>
          <w:szCs w:val="24"/>
          <w:rtl/>
        </w:rPr>
        <w:t>להלן נוסחם מתוקן ו</w:t>
      </w:r>
      <w:r w:rsidR="003857B1" w:rsidRPr="00276E03">
        <w:rPr>
          <w:rFonts w:cs="David" w:hint="cs"/>
          <w:b/>
          <w:bCs/>
          <w:sz w:val="24"/>
          <w:szCs w:val="24"/>
          <w:rtl/>
        </w:rPr>
        <w:t xml:space="preserve">מחייב של </w:t>
      </w:r>
      <w:r w:rsidRPr="00276E03">
        <w:rPr>
          <w:rFonts w:cs="David" w:hint="cs"/>
          <w:b/>
          <w:bCs/>
          <w:sz w:val="24"/>
          <w:szCs w:val="24"/>
          <w:rtl/>
        </w:rPr>
        <w:t>תנאים מקדמיים (</w:t>
      </w:r>
      <w:r w:rsidR="003857B1" w:rsidRPr="00276E03">
        <w:rPr>
          <w:rFonts w:cs="David" w:hint="cs"/>
          <w:b/>
          <w:bCs/>
          <w:sz w:val="24"/>
          <w:szCs w:val="24"/>
          <w:rtl/>
        </w:rPr>
        <w:t>תנאי הסף</w:t>
      </w:r>
      <w:r w:rsidRPr="00276E03">
        <w:rPr>
          <w:rFonts w:cs="David" w:hint="cs"/>
          <w:b/>
          <w:bCs/>
          <w:sz w:val="24"/>
          <w:szCs w:val="24"/>
          <w:rtl/>
        </w:rPr>
        <w:t>)</w:t>
      </w:r>
      <w:r w:rsidR="003857B1" w:rsidRPr="00276E03">
        <w:rPr>
          <w:rFonts w:cs="David" w:hint="cs"/>
          <w:b/>
          <w:bCs/>
          <w:sz w:val="24"/>
          <w:szCs w:val="24"/>
          <w:rtl/>
        </w:rPr>
        <w:t xml:space="preserve"> להשתתפות במכרז הנדון:</w:t>
      </w:r>
    </w:p>
    <w:p w:rsidR="00335843" w:rsidRPr="00276E03" w:rsidRDefault="00335843" w:rsidP="00335843">
      <w:pPr>
        <w:ind w:left="851"/>
        <w:jc w:val="both"/>
        <w:rPr>
          <w:rFonts w:cs="David"/>
          <w:sz w:val="24"/>
          <w:szCs w:val="24"/>
          <w:rtl/>
        </w:rPr>
      </w:pPr>
    </w:p>
    <w:p w:rsidR="00335843" w:rsidRPr="00276E03" w:rsidRDefault="003857B1" w:rsidP="00276E03">
      <w:pPr>
        <w:spacing w:before="120" w:line="280" w:lineRule="atLeast"/>
        <w:ind w:left="509"/>
        <w:jc w:val="both"/>
        <w:rPr>
          <w:rFonts w:cs="David"/>
          <w:sz w:val="24"/>
          <w:szCs w:val="24"/>
          <w:rtl/>
        </w:rPr>
      </w:pPr>
      <w:r w:rsidRPr="00276E03">
        <w:rPr>
          <w:rFonts w:cs="David" w:hint="cs"/>
          <w:sz w:val="24"/>
          <w:szCs w:val="24"/>
          <w:rtl/>
        </w:rPr>
        <w:t>"</w:t>
      </w:r>
      <w:r w:rsidR="00335843" w:rsidRPr="00276E03">
        <w:rPr>
          <w:rFonts w:cs="David" w:hint="cs"/>
          <w:sz w:val="24"/>
          <w:szCs w:val="24"/>
          <w:rtl/>
        </w:rPr>
        <w:t xml:space="preserve">במכרז זה רשאים להשתתף </w:t>
      </w:r>
      <w:r w:rsidR="00335843" w:rsidRPr="00276E03">
        <w:rPr>
          <w:rFonts w:cs="David" w:hint="eastAsia"/>
          <w:b/>
          <w:bCs/>
          <w:sz w:val="24"/>
          <w:szCs w:val="24"/>
          <w:u w:val="single"/>
          <w:rtl/>
        </w:rPr>
        <w:t>רק</w:t>
      </w:r>
      <w:r w:rsidR="00335843" w:rsidRPr="00276E03">
        <w:rPr>
          <w:rFonts w:cs="David"/>
          <w:sz w:val="24"/>
          <w:szCs w:val="24"/>
          <w:rtl/>
        </w:rPr>
        <w:t xml:space="preserve"> </w:t>
      </w:r>
      <w:r w:rsidR="00335843" w:rsidRPr="00276E03">
        <w:rPr>
          <w:rFonts w:cs="David" w:hint="cs"/>
          <w:sz w:val="24"/>
          <w:szCs w:val="24"/>
          <w:rtl/>
        </w:rPr>
        <w:t xml:space="preserve"> מציעים העומדים </w:t>
      </w:r>
      <w:r w:rsidR="00335843" w:rsidRPr="00276E03">
        <w:rPr>
          <w:rFonts w:cs="David" w:hint="cs"/>
          <w:b/>
          <w:bCs/>
          <w:sz w:val="24"/>
          <w:szCs w:val="24"/>
          <w:u w:val="single"/>
          <w:rtl/>
        </w:rPr>
        <w:t>בכל</w:t>
      </w:r>
      <w:r w:rsidR="00335843" w:rsidRPr="00276E03">
        <w:rPr>
          <w:rFonts w:cs="David" w:hint="cs"/>
          <w:sz w:val="24"/>
          <w:szCs w:val="24"/>
          <w:rtl/>
        </w:rPr>
        <w:t xml:space="preserve"> תנאי הסף המפורטים להלן:</w:t>
      </w:r>
    </w:p>
    <w:p w:rsidR="004874A9" w:rsidRPr="00276E03" w:rsidRDefault="004874A9" w:rsidP="00276E03">
      <w:pPr>
        <w:pStyle w:val="a5"/>
        <w:numPr>
          <w:ilvl w:val="1"/>
          <w:numId w:val="1"/>
        </w:numPr>
        <w:spacing w:after="200" w:line="276" w:lineRule="auto"/>
        <w:ind w:left="1076" w:hanging="425"/>
        <w:contextualSpacing/>
        <w:jc w:val="both"/>
        <w:rPr>
          <w:b/>
          <w:bCs/>
          <w:rtl/>
        </w:rPr>
      </w:pPr>
      <w:r w:rsidRPr="00276E03">
        <w:rPr>
          <w:rFonts w:hint="cs"/>
          <w:rtl/>
        </w:rPr>
        <w:t xml:space="preserve">מציע בעל ניסיון באספקת שירותי ייעוץ לממשלה זרה ו/או ארגון בינ"ל ממשלתי, </w:t>
      </w:r>
      <w:r w:rsidRPr="00276E03">
        <w:rPr>
          <w:rFonts w:hint="cs"/>
          <w:b/>
          <w:bCs/>
          <w:rtl/>
        </w:rPr>
        <w:t xml:space="preserve">בתהליך גיבוש אסטרטגיה כלכלית </w:t>
      </w:r>
      <w:r w:rsidRPr="00276E03">
        <w:rPr>
          <w:rFonts w:hint="eastAsia"/>
          <w:b/>
          <w:bCs/>
          <w:u w:val="single"/>
          <w:rtl/>
        </w:rPr>
        <w:t>כוללת</w:t>
      </w:r>
      <w:r w:rsidRPr="00276E03">
        <w:rPr>
          <w:rFonts w:hint="cs"/>
          <w:b/>
          <w:bCs/>
          <w:rtl/>
        </w:rPr>
        <w:t xml:space="preserve">  למדינה ("</w:t>
      </w:r>
      <w:r w:rsidRPr="00276E03">
        <w:rPr>
          <w:b/>
          <w:bCs/>
        </w:rPr>
        <w:t>state</w:t>
      </w:r>
      <w:r w:rsidRPr="00276E03">
        <w:rPr>
          <w:rFonts w:hint="cs"/>
          <w:b/>
          <w:bCs/>
          <w:rtl/>
        </w:rPr>
        <w:t xml:space="preserve">") ו/או </w:t>
      </w:r>
      <w:proofErr w:type="spellStart"/>
      <w:r w:rsidRPr="00276E03">
        <w:rPr>
          <w:rFonts w:hint="cs"/>
          <w:b/>
          <w:bCs/>
          <w:rtl/>
        </w:rPr>
        <w:t>לאיזור</w:t>
      </w:r>
      <w:proofErr w:type="spellEnd"/>
      <w:r w:rsidRPr="00276E03">
        <w:rPr>
          <w:rFonts w:hint="cs"/>
          <w:b/>
          <w:bCs/>
          <w:rtl/>
        </w:rPr>
        <w:t>.</w:t>
      </w:r>
    </w:p>
    <w:p w:rsidR="004874A9" w:rsidRPr="00276E03" w:rsidRDefault="004874A9" w:rsidP="00335843">
      <w:pPr>
        <w:pStyle w:val="a5"/>
        <w:jc w:val="both"/>
        <w:rPr>
          <w:rtl/>
        </w:rPr>
      </w:pPr>
    </w:p>
    <w:p w:rsidR="004874A9" w:rsidRPr="00276E03" w:rsidRDefault="004874A9" w:rsidP="00276E03">
      <w:pPr>
        <w:ind w:left="1076"/>
        <w:jc w:val="both"/>
        <w:rPr>
          <w:rFonts w:cs="David"/>
          <w:b/>
          <w:bCs/>
          <w:sz w:val="24"/>
          <w:szCs w:val="24"/>
          <w:rtl/>
        </w:rPr>
      </w:pPr>
      <w:r w:rsidRPr="00276E03">
        <w:rPr>
          <w:rFonts w:cs="David" w:hint="cs"/>
          <w:b/>
          <w:bCs/>
          <w:sz w:val="24"/>
          <w:szCs w:val="24"/>
          <w:rtl/>
        </w:rPr>
        <w:t xml:space="preserve">לעניין </w:t>
      </w:r>
      <w:proofErr w:type="spellStart"/>
      <w:r w:rsidRPr="00276E03">
        <w:rPr>
          <w:rFonts w:cs="David" w:hint="cs"/>
          <w:b/>
          <w:bCs/>
          <w:sz w:val="24"/>
          <w:szCs w:val="24"/>
          <w:rtl/>
        </w:rPr>
        <w:t>ס"ק</w:t>
      </w:r>
      <w:proofErr w:type="spellEnd"/>
      <w:r w:rsidRPr="00276E03">
        <w:rPr>
          <w:rFonts w:cs="David" w:hint="cs"/>
          <w:b/>
          <w:bCs/>
          <w:sz w:val="24"/>
          <w:szCs w:val="24"/>
          <w:rtl/>
        </w:rPr>
        <w:t xml:space="preserve"> זה -</w:t>
      </w:r>
    </w:p>
    <w:p w:rsidR="004874A9" w:rsidRPr="00276E03" w:rsidRDefault="004874A9" w:rsidP="00276E03">
      <w:pPr>
        <w:ind w:left="1076"/>
        <w:jc w:val="both"/>
        <w:rPr>
          <w:rFonts w:cs="David"/>
          <w:sz w:val="24"/>
          <w:szCs w:val="24"/>
          <w:rtl/>
        </w:rPr>
      </w:pPr>
      <w:r w:rsidRPr="00276E03">
        <w:rPr>
          <w:rFonts w:cs="David"/>
          <w:b/>
          <w:bCs/>
          <w:sz w:val="24"/>
          <w:szCs w:val="24"/>
          <w:rtl/>
        </w:rPr>
        <w:t>"</w:t>
      </w:r>
      <w:r w:rsidRPr="00276E03">
        <w:rPr>
          <w:rFonts w:cs="David" w:hint="cs"/>
          <w:b/>
          <w:bCs/>
          <w:sz w:val="24"/>
          <w:szCs w:val="24"/>
          <w:rtl/>
        </w:rPr>
        <w:t>ארגון</w:t>
      </w:r>
      <w:r w:rsidRPr="00276E03">
        <w:rPr>
          <w:rFonts w:cs="David"/>
          <w:b/>
          <w:bCs/>
          <w:sz w:val="24"/>
          <w:szCs w:val="24"/>
          <w:rtl/>
        </w:rPr>
        <w:t xml:space="preserve"> </w:t>
      </w:r>
      <w:r w:rsidRPr="00276E03">
        <w:rPr>
          <w:rFonts w:cs="David" w:hint="cs"/>
          <w:b/>
          <w:bCs/>
          <w:sz w:val="24"/>
          <w:szCs w:val="24"/>
          <w:rtl/>
        </w:rPr>
        <w:t>בינ</w:t>
      </w:r>
      <w:r w:rsidRPr="00276E03">
        <w:rPr>
          <w:rFonts w:cs="David"/>
          <w:b/>
          <w:bCs/>
          <w:sz w:val="24"/>
          <w:szCs w:val="24"/>
          <w:rtl/>
        </w:rPr>
        <w:t>"</w:t>
      </w:r>
      <w:r w:rsidRPr="00276E03">
        <w:rPr>
          <w:rFonts w:cs="David" w:hint="cs"/>
          <w:b/>
          <w:bCs/>
          <w:sz w:val="24"/>
          <w:szCs w:val="24"/>
          <w:rtl/>
        </w:rPr>
        <w:t>ל</w:t>
      </w:r>
      <w:r w:rsidRPr="00276E03">
        <w:rPr>
          <w:rFonts w:cs="David"/>
          <w:b/>
          <w:bCs/>
          <w:sz w:val="24"/>
          <w:szCs w:val="24"/>
          <w:rtl/>
        </w:rPr>
        <w:t xml:space="preserve"> </w:t>
      </w:r>
      <w:r w:rsidRPr="00276E03">
        <w:rPr>
          <w:rFonts w:cs="David" w:hint="cs"/>
          <w:b/>
          <w:bCs/>
          <w:sz w:val="24"/>
          <w:szCs w:val="24"/>
          <w:rtl/>
        </w:rPr>
        <w:t>ממשלתי</w:t>
      </w:r>
      <w:r w:rsidRPr="00276E03">
        <w:rPr>
          <w:rFonts w:cs="David"/>
          <w:b/>
          <w:bCs/>
          <w:sz w:val="24"/>
          <w:szCs w:val="24"/>
          <w:rtl/>
        </w:rPr>
        <w:t>" –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/>
          <w:b/>
          <w:bCs/>
          <w:sz w:val="24"/>
          <w:szCs w:val="24"/>
        </w:rPr>
        <w:t>IGO)]</w:t>
      </w:r>
      <w:r w:rsidRPr="00276E03">
        <w:rPr>
          <w:rFonts w:cs="David"/>
          <w:b/>
          <w:bCs/>
          <w:sz w:val="24"/>
          <w:szCs w:val="24"/>
          <w:rtl/>
        </w:rPr>
        <w:t>)</w:t>
      </w:r>
      <w:r w:rsidRPr="00276E03">
        <w:rPr>
          <w:rFonts w:cs="David"/>
          <w:b/>
          <w:bCs/>
          <w:sz w:val="24"/>
          <w:szCs w:val="24"/>
        </w:rPr>
        <w:t>International Governmental Organization</w:t>
      </w:r>
      <w:r w:rsidRPr="00276E03">
        <w:rPr>
          <w:rFonts w:cs="David"/>
          <w:b/>
          <w:bCs/>
          <w:sz w:val="24"/>
          <w:szCs w:val="24"/>
          <w:rtl/>
        </w:rPr>
        <w:t>"] –</w:t>
      </w:r>
      <w:r w:rsidRPr="00276E03">
        <w:rPr>
          <w:rFonts w:cs="David"/>
          <w:sz w:val="24"/>
          <w:szCs w:val="24"/>
          <w:rtl/>
        </w:rPr>
        <w:t xml:space="preserve"> מוסד המאגד פעילות של </w:t>
      </w:r>
      <w:r w:rsidRPr="00276E03">
        <w:rPr>
          <w:rFonts w:cs="David" w:hint="eastAsia"/>
          <w:sz w:val="24"/>
          <w:szCs w:val="24"/>
          <w:rtl/>
        </w:rPr>
        <w:t>מספר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eastAsia"/>
          <w:sz w:val="24"/>
          <w:szCs w:val="24"/>
          <w:rtl/>
        </w:rPr>
        <w:t>מדינות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eastAsia"/>
          <w:sz w:val="24"/>
          <w:szCs w:val="24"/>
          <w:rtl/>
        </w:rPr>
        <w:t>ריבוניות</w:t>
      </w:r>
      <w:r w:rsidRPr="00276E03">
        <w:rPr>
          <w:rFonts w:cs="David"/>
          <w:sz w:val="24"/>
          <w:szCs w:val="24"/>
          <w:rtl/>
        </w:rPr>
        <w:t xml:space="preserve">, כדוגמת האיחוד האירופי, האו"ם </w:t>
      </w:r>
      <w:r w:rsidRPr="00276E03">
        <w:rPr>
          <w:rFonts w:cs="David" w:hint="eastAsia"/>
          <w:sz w:val="24"/>
          <w:szCs w:val="24"/>
          <w:rtl/>
        </w:rPr>
        <w:t>והארגון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eastAsia"/>
          <w:sz w:val="24"/>
          <w:szCs w:val="24"/>
          <w:rtl/>
        </w:rPr>
        <w:t>לשיתוף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eastAsia"/>
          <w:sz w:val="24"/>
          <w:szCs w:val="24"/>
          <w:rtl/>
        </w:rPr>
        <w:t>פעולה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eastAsia"/>
          <w:sz w:val="24"/>
          <w:szCs w:val="24"/>
          <w:rtl/>
        </w:rPr>
        <w:t>כלכלי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eastAsia"/>
          <w:sz w:val="24"/>
          <w:szCs w:val="24"/>
          <w:rtl/>
        </w:rPr>
        <w:t>של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eastAsia"/>
          <w:sz w:val="24"/>
          <w:szCs w:val="24"/>
          <w:rtl/>
        </w:rPr>
        <w:t>המדינות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eastAsia"/>
          <w:sz w:val="24"/>
          <w:szCs w:val="24"/>
          <w:rtl/>
        </w:rPr>
        <w:t>המפותחות</w:t>
      </w:r>
      <w:r w:rsidRPr="00276E03">
        <w:rPr>
          <w:rFonts w:cs="David"/>
          <w:sz w:val="24"/>
          <w:szCs w:val="24"/>
          <w:rtl/>
        </w:rPr>
        <w:t xml:space="preserve"> (</w:t>
      </w:r>
      <w:r w:rsidRPr="00276E03">
        <w:rPr>
          <w:rFonts w:cs="David"/>
          <w:sz w:val="24"/>
          <w:szCs w:val="24"/>
        </w:rPr>
        <w:t>OECD</w:t>
      </w:r>
      <w:r w:rsidRPr="00276E03">
        <w:rPr>
          <w:rFonts w:cs="David"/>
          <w:sz w:val="24"/>
          <w:szCs w:val="24"/>
          <w:rtl/>
        </w:rPr>
        <w:t>).</w:t>
      </w:r>
    </w:p>
    <w:p w:rsidR="004874A9" w:rsidRPr="00276E03" w:rsidRDefault="004874A9" w:rsidP="00276E03">
      <w:pPr>
        <w:ind w:left="1076"/>
        <w:jc w:val="both"/>
        <w:rPr>
          <w:rFonts w:cs="David"/>
          <w:sz w:val="24"/>
          <w:szCs w:val="24"/>
          <w:rtl/>
        </w:rPr>
      </w:pPr>
      <w:r w:rsidRPr="00276E03">
        <w:rPr>
          <w:rFonts w:ascii="Times New Roman" w:hAnsi="Times New Roman" w:cs="David"/>
          <w:b/>
          <w:bCs/>
          <w:sz w:val="24"/>
          <w:szCs w:val="24"/>
          <w:rtl/>
        </w:rPr>
        <w:t>אסטרטגיה כלכלית כוללת "</w:t>
      </w:r>
      <w:r w:rsidRPr="00276E03">
        <w:rPr>
          <w:rFonts w:ascii="Times New Roman" w:hAnsi="Times New Roman" w:cs="David"/>
          <w:b/>
          <w:bCs/>
          <w:sz w:val="24"/>
          <w:szCs w:val="24"/>
          <w:u w:val="single"/>
          <w:rtl/>
        </w:rPr>
        <w:t>למדינה</w:t>
      </w:r>
      <w:r w:rsidRPr="00276E03">
        <w:rPr>
          <w:rFonts w:ascii="Times New Roman" w:hAnsi="Times New Roman" w:cs="David"/>
          <w:b/>
          <w:bCs/>
          <w:sz w:val="24"/>
          <w:szCs w:val="24"/>
          <w:rtl/>
        </w:rPr>
        <w:t>"  משמעה – אסטרטגיה כלכלית כוללת ל</w:t>
      </w:r>
      <w:r w:rsidRPr="00276E03">
        <w:rPr>
          <w:rFonts w:cs="David" w:hint="cs"/>
          <w:b/>
          <w:bCs/>
          <w:sz w:val="24"/>
          <w:szCs w:val="24"/>
          <w:rtl/>
        </w:rPr>
        <w:t>מדינה</w:t>
      </w:r>
      <w:r w:rsidRPr="00276E03">
        <w:rPr>
          <w:rFonts w:cs="David"/>
          <w:b/>
          <w:bCs/>
          <w:sz w:val="24"/>
          <w:szCs w:val="24"/>
          <w:rtl/>
        </w:rPr>
        <w:t xml:space="preserve"> ("</w:t>
      </w:r>
      <w:r w:rsidRPr="00276E03">
        <w:rPr>
          <w:rFonts w:cs="David"/>
          <w:b/>
          <w:bCs/>
          <w:sz w:val="24"/>
          <w:szCs w:val="24"/>
        </w:rPr>
        <w:t>state</w:t>
      </w:r>
      <w:r w:rsidRPr="00276E03">
        <w:rPr>
          <w:rFonts w:cs="David"/>
          <w:b/>
          <w:bCs/>
          <w:sz w:val="24"/>
          <w:szCs w:val="24"/>
          <w:rtl/>
        </w:rPr>
        <w:t xml:space="preserve">") </w:t>
      </w:r>
      <w:r w:rsidRPr="00276E03">
        <w:rPr>
          <w:rFonts w:cs="David" w:hint="eastAsia"/>
          <w:b/>
          <w:bCs/>
          <w:sz w:val="24"/>
          <w:szCs w:val="24"/>
          <w:rtl/>
        </w:rPr>
        <w:t>–</w:t>
      </w:r>
      <w:r w:rsidRPr="00276E03">
        <w:rPr>
          <w:rFonts w:cs="David"/>
          <w:b/>
          <w:bCs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>לרבות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>מדינה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>ריבונית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>המוכרת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>ככזו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>ע</w:t>
      </w:r>
      <w:r w:rsidRPr="00276E03">
        <w:rPr>
          <w:rFonts w:cs="David"/>
          <w:sz w:val="24"/>
          <w:szCs w:val="24"/>
          <w:rtl/>
        </w:rPr>
        <w:t>"</w:t>
      </w:r>
      <w:r w:rsidRPr="00276E03">
        <w:rPr>
          <w:rFonts w:cs="David" w:hint="cs"/>
          <w:sz w:val="24"/>
          <w:szCs w:val="24"/>
          <w:rtl/>
        </w:rPr>
        <w:t>י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>מוסדות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>האו</w:t>
      </w:r>
      <w:r w:rsidRPr="00276E03">
        <w:rPr>
          <w:rFonts w:cs="David"/>
          <w:sz w:val="24"/>
          <w:szCs w:val="24"/>
          <w:rtl/>
        </w:rPr>
        <w:t>"</w:t>
      </w:r>
      <w:r w:rsidRPr="00276E03">
        <w:rPr>
          <w:rFonts w:cs="David" w:hint="cs"/>
          <w:sz w:val="24"/>
          <w:szCs w:val="24"/>
          <w:rtl/>
        </w:rPr>
        <w:t xml:space="preserve">ם או מדינה שהיא חלק מפדרציה. </w:t>
      </w:r>
    </w:p>
    <w:p w:rsidR="004874A9" w:rsidRPr="00276E03" w:rsidRDefault="004874A9" w:rsidP="00276E03">
      <w:pPr>
        <w:ind w:left="1076"/>
        <w:jc w:val="both"/>
        <w:rPr>
          <w:rFonts w:cs="David"/>
          <w:sz w:val="24"/>
          <w:szCs w:val="24"/>
          <w:rtl/>
        </w:rPr>
      </w:pPr>
      <w:r w:rsidRPr="00276E03">
        <w:rPr>
          <w:rFonts w:cs="David" w:hint="cs"/>
          <w:b/>
          <w:bCs/>
          <w:sz w:val="24"/>
          <w:szCs w:val="24"/>
          <w:rtl/>
        </w:rPr>
        <w:t>אסטרטגיה כלכלית כוללת "</w:t>
      </w:r>
      <w:proofErr w:type="spellStart"/>
      <w:r w:rsidRPr="00276E03">
        <w:rPr>
          <w:rFonts w:cs="David" w:hint="cs"/>
          <w:b/>
          <w:bCs/>
          <w:sz w:val="24"/>
          <w:szCs w:val="24"/>
          <w:u w:val="single"/>
          <w:rtl/>
        </w:rPr>
        <w:t>לאיזור</w:t>
      </w:r>
      <w:proofErr w:type="spellEnd"/>
      <w:r w:rsidRPr="00276E03">
        <w:rPr>
          <w:rFonts w:cs="David" w:hint="cs"/>
          <w:sz w:val="24"/>
          <w:szCs w:val="24"/>
          <w:rtl/>
        </w:rPr>
        <w:t xml:space="preserve">" משמעה </w:t>
      </w:r>
      <w:r w:rsidRPr="00276E03">
        <w:rPr>
          <w:rFonts w:cs="David"/>
          <w:sz w:val="24"/>
          <w:szCs w:val="24"/>
          <w:rtl/>
        </w:rPr>
        <w:t>–</w:t>
      </w:r>
      <w:r w:rsidRPr="00276E03">
        <w:rPr>
          <w:rFonts w:cs="David" w:hint="cs"/>
          <w:sz w:val="24"/>
          <w:szCs w:val="24"/>
          <w:rtl/>
        </w:rPr>
        <w:t xml:space="preserve"> אסטרטגיה כלכלית כוללת לקבוצת</w:t>
      </w:r>
      <w:r w:rsidRPr="00276E03">
        <w:rPr>
          <w:rFonts w:ascii="Tahoma" w:hAnsi="Tahoma" w:cs="David" w:hint="cs"/>
          <w:color w:val="000000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 xml:space="preserve">מדינות, שהתארגנו בהתאם לקרבה </w:t>
      </w:r>
      <w:proofErr w:type="spellStart"/>
      <w:r w:rsidRPr="00276E03">
        <w:rPr>
          <w:rFonts w:cs="David" w:hint="cs"/>
          <w:sz w:val="24"/>
          <w:szCs w:val="24"/>
          <w:rtl/>
        </w:rPr>
        <w:t>גאוגרפית</w:t>
      </w:r>
      <w:proofErr w:type="spellEnd"/>
      <w:r w:rsidRPr="00276E03">
        <w:rPr>
          <w:rFonts w:cs="David" w:hint="cs"/>
          <w:sz w:val="24"/>
          <w:szCs w:val="24"/>
          <w:rtl/>
        </w:rPr>
        <w:t>.</w:t>
      </w:r>
    </w:p>
    <w:p w:rsidR="00335843" w:rsidRPr="00276E03" w:rsidRDefault="00335843" w:rsidP="00276E03">
      <w:pPr>
        <w:pStyle w:val="a3"/>
        <w:tabs>
          <w:tab w:val="left" w:pos="1317"/>
        </w:tabs>
        <w:spacing w:after="120" w:line="264" w:lineRule="auto"/>
        <w:ind w:left="1076" w:right="142"/>
        <w:rPr>
          <w:rFonts w:cs="David"/>
          <w:sz w:val="24"/>
          <w:rtl/>
        </w:rPr>
      </w:pPr>
      <w:r w:rsidRPr="00276E03">
        <w:rPr>
          <w:rFonts w:cs="David" w:hint="cs"/>
          <w:sz w:val="24"/>
          <w:rtl/>
        </w:rPr>
        <w:t xml:space="preserve">לעניין </w:t>
      </w:r>
      <w:proofErr w:type="spellStart"/>
      <w:r w:rsidRPr="00276E03">
        <w:rPr>
          <w:rFonts w:cs="David" w:hint="cs"/>
          <w:sz w:val="24"/>
          <w:rtl/>
        </w:rPr>
        <w:t>ס"ק</w:t>
      </w:r>
      <w:proofErr w:type="spellEnd"/>
      <w:r w:rsidRPr="00276E03">
        <w:rPr>
          <w:rFonts w:cs="David" w:hint="cs"/>
          <w:sz w:val="24"/>
          <w:rtl/>
        </w:rPr>
        <w:t xml:space="preserve"> זה יובהר, כי ניסיון המציע ייבדק ביחס לתאגיד המציע בעצמו, ולא ביחס למי מן האורגנים שלו. עוד יובהר למען הסר ספק בלבד, כי לעניין </w:t>
      </w:r>
      <w:proofErr w:type="spellStart"/>
      <w:r w:rsidRPr="00276E03">
        <w:rPr>
          <w:rFonts w:cs="David" w:hint="cs"/>
          <w:sz w:val="24"/>
          <w:rtl/>
        </w:rPr>
        <w:t>ס"ק</w:t>
      </w:r>
      <w:proofErr w:type="spellEnd"/>
      <w:r w:rsidRPr="00276E03">
        <w:rPr>
          <w:rFonts w:cs="David" w:hint="cs"/>
          <w:sz w:val="24"/>
          <w:rtl/>
        </w:rPr>
        <w:t xml:space="preserve"> זה, לא יילקח בחשבון ניסיון </w:t>
      </w:r>
      <w:r w:rsidRPr="00276E03">
        <w:rPr>
          <w:rFonts w:cs="David" w:hint="eastAsia"/>
          <w:sz w:val="24"/>
          <w:rtl/>
        </w:rPr>
        <w:t>כלשהו</w:t>
      </w:r>
      <w:r w:rsidRPr="00276E03">
        <w:rPr>
          <w:rFonts w:cs="David"/>
          <w:sz w:val="24"/>
          <w:rtl/>
        </w:rPr>
        <w:t xml:space="preserve"> </w:t>
      </w:r>
      <w:r w:rsidRPr="00276E03">
        <w:rPr>
          <w:rFonts w:cs="David" w:hint="eastAsia"/>
          <w:sz w:val="24"/>
          <w:rtl/>
        </w:rPr>
        <w:t>שנצבר</w:t>
      </w:r>
      <w:r w:rsidRPr="00276E03">
        <w:rPr>
          <w:rFonts w:cs="David"/>
          <w:sz w:val="24"/>
          <w:rtl/>
        </w:rPr>
        <w:t xml:space="preserve"> </w:t>
      </w:r>
      <w:r w:rsidRPr="00276E03">
        <w:rPr>
          <w:rFonts w:cs="David" w:hint="eastAsia"/>
          <w:sz w:val="24"/>
          <w:rtl/>
        </w:rPr>
        <w:t>טרם</w:t>
      </w:r>
      <w:r w:rsidRPr="00276E03">
        <w:rPr>
          <w:rFonts w:cs="David"/>
          <w:sz w:val="24"/>
          <w:rtl/>
        </w:rPr>
        <w:t xml:space="preserve"> </w:t>
      </w:r>
      <w:r w:rsidRPr="00276E03">
        <w:rPr>
          <w:rFonts w:cs="David" w:hint="eastAsia"/>
          <w:sz w:val="24"/>
          <w:rtl/>
        </w:rPr>
        <w:t>התאגדותו</w:t>
      </w:r>
      <w:r w:rsidRPr="00276E03">
        <w:rPr>
          <w:rFonts w:cs="David"/>
          <w:sz w:val="24"/>
          <w:rtl/>
        </w:rPr>
        <w:t xml:space="preserve"> </w:t>
      </w:r>
      <w:r w:rsidRPr="00276E03">
        <w:rPr>
          <w:rFonts w:cs="David" w:hint="eastAsia"/>
          <w:sz w:val="24"/>
          <w:rtl/>
        </w:rPr>
        <w:t>של</w:t>
      </w:r>
      <w:r w:rsidRPr="00276E03">
        <w:rPr>
          <w:rFonts w:cs="David"/>
          <w:sz w:val="24"/>
          <w:rtl/>
        </w:rPr>
        <w:t xml:space="preserve"> </w:t>
      </w:r>
      <w:r w:rsidRPr="00276E03">
        <w:rPr>
          <w:rFonts w:cs="David" w:hint="eastAsia"/>
          <w:sz w:val="24"/>
          <w:rtl/>
        </w:rPr>
        <w:t>המציע</w:t>
      </w:r>
      <w:r w:rsidRPr="00276E03">
        <w:rPr>
          <w:rFonts w:cs="David"/>
          <w:sz w:val="24"/>
          <w:rtl/>
        </w:rPr>
        <w:t>;</w:t>
      </w:r>
    </w:p>
    <w:p w:rsidR="00335843" w:rsidRPr="00276E03" w:rsidRDefault="00335843" w:rsidP="00276E03">
      <w:pPr>
        <w:pStyle w:val="a3"/>
        <w:tabs>
          <w:tab w:val="left" w:pos="1317"/>
        </w:tabs>
        <w:spacing w:after="120" w:line="264" w:lineRule="auto"/>
        <w:ind w:left="1076" w:right="142"/>
        <w:rPr>
          <w:rFonts w:cs="David"/>
          <w:sz w:val="24"/>
          <w:rtl/>
        </w:rPr>
      </w:pPr>
      <w:r w:rsidRPr="00276E03">
        <w:rPr>
          <w:rFonts w:cs="David" w:hint="cs"/>
          <w:sz w:val="24"/>
          <w:rtl/>
        </w:rPr>
        <w:t xml:space="preserve">על אף האמור, </w:t>
      </w:r>
      <w:r w:rsidR="00C4471A" w:rsidRPr="00276E03">
        <w:rPr>
          <w:rFonts w:cs="David" w:hint="cs"/>
          <w:sz w:val="24"/>
          <w:rtl/>
        </w:rPr>
        <w:t>במקרה</w:t>
      </w:r>
      <w:r w:rsidR="00E82995" w:rsidRPr="00276E03">
        <w:rPr>
          <w:rFonts w:cs="David" w:hint="cs"/>
          <w:sz w:val="24"/>
          <w:rtl/>
        </w:rPr>
        <w:t xml:space="preserve"> שלהלן יילקח בחשבון ניסיון קודם שלא נצבר ישירות ע"י המציע:</w:t>
      </w:r>
    </w:p>
    <w:p w:rsidR="004874A9" w:rsidRPr="00276E03" w:rsidRDefault="004874A9" w:rsidP="00276E03">
      <w:pPr>
        <w:ind w:left="1076"/>
        <w:contextualSpacing/>
        <w:jc w:val="both"/>
        <w:rPr>
          <w:rFonts w:cs="David"/>
          <w:sz w:val="24"/>
          <w:szCs w:val="24"/>
          <w:rtl/>
        </w:rPr>
      </w:pPr>
      <w:r w:rsidRPr="00276E03">
        <w:rPr>
          <w:rFonts w:cs="David" w:hint="cs"/>
          <w:sz w:val="24"/>
          <w:szCs w:val="24"/>
          <w:rtl/>
        </w:rPr>
        <w:t>היה והמציע הוא חלק מקבוצת תאגידים הנשלטים ע</w:t>
      </w:r>
      <w:r w:rsidRPr="00276E03">
        <w:rPr>
          <w:rFonts w:cs="David"/>
          <w:sz w:val="24"/>
          <w:szCs w:val="24"/>
          <w:rtl/>
        </w:rPr>
        <w:t>"</w:t>
      </w:r>
      <w:r w:rsidRPr="00276E03">
        <w:rPr>
          <w:rFonts w:cs="David" w:hint="cs"/>
          <w:sz w:val="24"/>
          <w:szCs w:val="24"/>
          <w:rtl/>
        </w:rPr>
        <w:t>י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>תאגיד אם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 xml:space="preserve">אחד, ניתן יהיה להתחשב בניסיון של  תאגיד האם או של תאגידים אחרים בקבוצה הנשלטים על ידי תאגיד האם לצורך בחינת עמידת המציע בתנאי הסף ודירוגו בהתאם לאמות המידה שנקבעו </w:t>
      </w:r>
      <w:r w:rsidRPr="00276E03">
        <w:rPr>
          <w:rFonts w:cs="David" w:hint="cs"/>
          <w:color w:val="FF00FF"/>
          <w:sz w:val="24"/>
          <w:szCs w:val="24"/>
          <w:rtl/>
        </w:rPr>
        <w:t>בסעיף</w:t>
      </w:r>
      <w:r w:rsidRPr="00276E03">
        <w:rPr>
          <w:rFonts w:cs="David"/>
          <w:color w:val="FF00FF"/>
          <w:sz w:val="24"/>
          <w:szCs w:val="24"/>
          <w:rtl/>
        </w:rPr>
        <w:t xml:space="preserve"> 17.1 </w:t>
      </w:r>
      <w:r w:rsidRPr="00276E03">
        <w:rPr>
          <w:rFonts w:cs="David" w:hint="cs"/>
          <w:color w:val="FF00FF"/>
          <w:sz w:val="24"/>
          <w:szCs w:val="24"/>
          <w:rtl/>
        </w:rPr>
        <w:t>לפרק</w:t>
      </w:r>
      <w:r w:rsidRPr="00276E03">
        <w:rPr>
          <w:rFonts w:cs="David"/>
          <w:color w:val="FF00FF"/>
          <w:sz w:val="24"/>
          <w:szCs w:val="24"/>
          <w:rtl/>
        </w:rPr>
        <w:t xml:space="preserve"> </w:t>
      </w:r>
      <w:r w:rsidRPr="00276E03">
        <w:rPr>
          <w:rFonts w:cs="David" w:hint="cs"/>
          <w:color w:val="FF00FF"/>
          <w:sz w:val="24"/>
          <w:szCs w:val="24"/>
          <w:rtl/>
        </w:rPr>
        <w:t>א</w:t>
      </w:r>
      <w:r w:rsidRPr="00276E03">
        <w:rPr>
          <w:rFonts w:cs="David"/>
          <w:color w:val="FF00FF"/>
          <w:sz w:val="24"/>
          <w:szCs w:val="24"/>
          <w:rtl/>
        </w:rPr>
        <w:t>'</w:t>
      </w:r>
      <w:r w:rsidRPr="00276E03">
        <w:rPr>
          <w:rFonts w:cs="David" w:hint="cs"/>
          <w:sz w:val="24"/>
          <w:szCs w:val="24"/>
          <w:rtl/>
        </w:rPr>
        <w:t>. יחד עם זאת, יובהר כי ועדת המכרזים תיקח בחשבון בעת דירוג איכות ההצעה את טיב הקשר שבין התאגידים שבקבוצה, ובכלל זה שיתוף פעולה בין התאגידים, קיום מתודולוגיה משותפת , שיתוף ידע ומשאבים (לרבות כוח אדם) וסיוע הדדי בין התאגידים. מועסקים של תאגיד האם ו/או של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>תאגידים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>אחרים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 xml:space="preserve">בקבוצה הנשלטים על ידי תאגיד האם  </w:t>
      </w:r>
      <w:r w:rsidRPr="00276E03">
        <w:rPr>
          <w:rFonts w:cs="David"/>
          <w:sz w:val="24"/>
          <w:szCs w:val="24"/>
          <w:rtl/>
        </w:rPr>
        <w:t>–</w:t>
      </w:r>
      <w:r w:rsidRPr="00276E03">
        <w:rPr>
          <w:rFonts w:cs="David" w:hint="cs"/>
          <w:sz w:val="24"/>
          <w:szCs w:val="24"/>
          <w:rtl/>
        </w:rPr>
        <w:t xml:space="preserve"> ובכלל זה הנציג הבכיר </w:t>
      </w:r>
      <w:r w:rsidRPr="00276E03">
        <w:rPr>
          <w:rFonts w:cs="David"/>
          <w:sz w:val="24"/>
          <w:szCs w:val="24"/>
          <w:rtl/>
        </w:rPr>
        <w:t>–</w:t>
      </w:r>
      <w:r w:rsidRPr="00276E03">
        <w:rPr>
          <w:rFonts w:cs="David" w:hint="cs"/>
          <w:sz w:val="24"/>
          <w:szCs w:val="24"/>
          <w:rtl/>
        </w:rPr>
        <w:t xml:space="preserve"> ייחשבו כמועסקים של המציע , לעניין </w:t>
      </w:r>
      <w:r w:rsidRPr="00276E03">
        <w:rPr>
          <w:rFonts w:cs="David" w:hint="cs"/>
          <w:color w:val="FF00FF"/>
          <w:sz w:val="24"/>
          <w:szCs w:val="24"/>
          <w:rtl/>
        </w:rPr>
        <w:t>סעיפים 2.4, 2.5 ו- 17.1(ה) לפרק</w:t>
      </w:r>
      <w:r w:rsidRPr="00276E03">
        <w:rPr>
          <w:rFonts w:cs="David"/>
          <w:color w:val="FF00FF"/>
          <w:sz w:val="24"/>
          <w:szCs w:val="24"/>
          <w:rtl/>
        </w:rPr>
        <w:t xml:space="preserve"> </w:t>
      </w:r>
      <w:r w:rsidRPr="00276E03">
        <w:rPr>
          <w:rFonts w:cs="David" w:hint="cs"/>
          <w:color w:val="FF00FF"/>
          <w:sz w:val="24"/>
          <w:szCs w:val="24"/>
          <w:rtl/>
        </w:rPr>
        <w:t>א</w:t>
      </w:r>
      <w:r w:rsidRPr="00276E03">
        <w:rPr>
          <w:rFonts w:cs="David"/>
          <w:color w:val="FF00FF"/>
          <w:sz w:val="24"/>
          <w:szCs w:val="24"/>
          <w:rtl/>
        </w:rPr>
        <w:t>'</w:t>
      </w:r>
      <w:r w:rsidRPr="00276E03">
        <w:rPr>
          <w:rFonts w:cs="David" w:hint="cs"/>
          <w:sz w:val="24"/>
          <w:szCs w:val="24"/>
          <w:rtl/>
        </w:rPr>
        <w:t>.</w:t>
      </w:r>
    </w:p>
    <w:p w:rsidR="004874A9" w:rsidRDefault="00C4471A" w:rsidP="00276E03">
      <w:pPr>
        <w:pStyle w:val="a3"/>
        <w:tabs>
          <w:tab w:val="left" w:pos="1317"/>
        </w:tabs>
        <w:spacing w:after="120" w:line="264" w:lineRule="auto"/>
        <w:ind w:left="1046" w:right="142"/>
        <w:rPr>
          <w:rFonts w:cs="David"/>
          <w:sz w:val="24"/>
          <w:rtl/>
        </w:rPr>
      </w:pPr>
      <w:r w:rsidRPr="00276E03">
        <w:rPr>
          <w:rStyle w:val="default"/>
          <w:rFonts w:cs="David"/>
          <w:b/>
          <w:bCs/>
          <w:sz w:val="24"/>
          <w:szCs w:val="24"/>
          <w:rtl/>
        </w:rPr>
        <w:t>"שליטה"</w:t>
      </w:r>
      <w:r w:rsidRPr="00276E03">
        <w:rPr>
          <w:rStyle w:val="default"/>
          <w:rFonts w:cs="David"/>
          <w:sz w:val="24"/>
          <w:szCs w:val="24"/>
          <w:rtl/>
        </w:rPr>
        <w:t xml:space="preserve"> - </w:t>
      </w:r>
      <w:r w:rsidRPr="00276E03">
        <w:rPr>
          <w:rStyle w:val="default"/>
          <w:rFonts w:cs="David" w:hint="eastAsia"/>
          <w:sz w:val="24"/>
          <w:szCs w:val="24"/>
          <w:rtl/>
        </w:rPr>
        <w:t>כמשמעותה</w:t>
      </w:r>
      <w:r w:rsidRPr="00276E03">
        <w:rPr>
          <w:rStyle w:val="default"/>
          <w:rFonts w:cs="David"/>
          <w:sz w:val="24"/>
          <w:szCs w:val="24"/>
          <w:rtl/>
        </w:rPr>
        <w:t xml:space="preserve"> </w:t>
      </w:r>
      <w:r w:rsidRPr="00276E03">
        <w:rPr>
          <w:rStyle w:val="default"/>
          <w:rFonts w:cs="David" w:hint="eastAsia"/>
          <w:sz w:val="24"/>
          <w:szCs w:val="24"/>
          <w:rtl/>
        </w:rPr>
        <w:t>בחוק</w:t>
      </w:r>
      <w:r w:rsidRPr="00276E03">
        <w:rPr>
          <w:rStyle w:val="default"/>
          <w:rFonts w:cs="David"/>
          <w:sz w:val="24"/>
          <w:szCs w:val="24"/>
          <w:rtl/>
        </w:rPr>
        <w:t xml:space="preserve"> </w:t>
      </w:r>
      <w:r w:rsidRPr="00276E03">
        <w:rPr>
          <w:rStyle w:val="default"/>
          <w:rFonts w:cs="David" w:hint="eastAsia"/>
          <w:sz w:val="24"/>
          <w:szCs w:val="24"/>
          <w:rtl/>
        </w:rPr>
        <w:t>ניירות</w:t>
      </w:r>
      <w:r w:rsidRPr="00276E03">
        <w:rPr>
          <w:rStyle w:val="default"/>
          <w:rFonts w:cs="David"/>
          <w:sz w:val="24"/>
          <w:szCs w:val="24"/>
          <w:rtl/>
        </w:rPr>
        <w:t xml:space="preserve"> </w:t>
      </w:r>
      <w:r w:rsidRPr="00276E03">
        <w:rPr>
          <w:rStyle w:val="default"/>
          <w:rFonts w:cs="David" w:hint="eastAsia"/>
          <w:sz w:val="24"/>
          <w:szCs w:val="24"/>
          <w:rtl/>
        </w:rPr>
        <w:t>ערך</w:t>
      </w:r>
      <w:r w:rsidRPr="00276E03">
        <w:rPr>
          <w:rStyle w:val="default"/>
          <w:rFonts w:cs="David" w:hint="cs"/>
          <w:sz w:val="24"/>
          <w:szCs w:val="24"/>
          <w:rtl/>
        </w:rPr>
        <w:t>, תשכ"ח-1968</w:t>
      </w:r>
      <w:r w:rsidRPr="00276E03">
        <w:rPr>
          <w:rFonts w:asciiTheme="minorHAnsi" w:hAnsiTheme="minorHAnsi" w:cs="David"/>
          <w:sz w:val="24"/>
          <w:rtl/>
        </w:rPr>
        <w:t>.</w:t>
      </w:r>
    </w:p>
    <w:p w:rsidR="00276E03" w:rsidRPr="00276E03" w:rsidRDefault="00276E03" w:rsidP="00276E03">
      <w:pPr>
        <w:pStyle w:val="a3"/>
        <w:tabs>
          <w:tab w:val="left" w:pos="1317"/>
        </w:tabs>
        <w:spacing w:after="120" w:line="264" w:lineRule="auto"/>
        <w:ind w:left="1046" w:right="142"/>
        <w:rPr>
          <w:rFonts w:cs="David"/>
          <w:sz w:val="24"/>
        </w:rPr>
      </w:pPr>
    </w:p>
    <w:p w:rsidR="00335843" w:rsidRPr="00276E03" w:rsidRDefault="00335843" w:rsidP="00335843">
      <w:pPr>
        <w:pStyle w:val="a5"/>
        <w:numPr>
          <w:ilvl w:val="1"/>
          <w:numId w:val="1"/>
        </w:numPr>
        <w:spacing w:before="120" w:after="200" w:line="280" w:lineRule="atLeast"/>
        <w:ind w:left="750" w:hanging="410"/>
        <w:contextualSpacing/>
        <w:jc w:val="both"/>
      </w:pPr>
    </w:p>
    <w:p w:rsidR="00335843" w:rsidRPr="00276E03" w:rsidRDefault="00335843" w:rsidP="00335843">
      <w:pPr>
        <w:pStyle w:val="a5"/>
        <w:spacing w:before="120" w:after="200" w:line="280" w:lineRule="atLeast"/>
        <w:ind w:left="1317" w:hanging="567"/>
        <w:contextualSpacing/>
        <w:jc w:val="both"/>
        <w:rPr>
          <w:rtl/>
        </w:rPr>
      </w:pPr>
      <w:r w:rsidRPr="00276E03">
        <w:rPr>
          <w:rFonts w:hint="cs"/>
          <w:rtl/>
        </w:rPr>
        <w:t>2.2.1</w:t>
      </w:r>
      <w:r w:rsidRPr="00276E03">
        <w:rPr>
          <w:rFonts w:hint="cs"/>
          <w:rtl/>
        </w:rPr>
        <w:tab/>
        <w:t>המציע הוא תאגיד שהתאגד בישראל או בחו"ל ור</w:t>
      </w:r>
      <w:r w:rsidRPr="00276E03">
        <w:rPr>
          <w:rFonts w:hint="eastAsia"/>
          <w:rtl/>
        </w:rPr>
        <w:t>שום</w:t>
      </w:r>
      <w:r w:rsidRPr="00276E03">
        <w:rPr>
          <w:rtl/>
        </w:rPr>
        <w:t xml:space="preserve"> כדין במרשם הרל</w:t>
      </w:r>
      <w:r w:rsidRPr="00276E03">
        <w:rPr>
          <w:rFonts w:hint="cs"/>
          <w:rtl/>
        </w:rPr>
        <w:t>וו</w:t>
      </w:r>
      <w:r w:rsidRPr="00276E03">
        <w:rPr>
          <w:rtl/>
        </w:rPr>
        <w:t>נטי בישראל;</w:t>
      </w:r>
      <w:r w:rsidRPr="00276E03">
        <w:rPr>
          <w:rFonts w:hint="cs"/>
          <w:rtl/>
        </w:rPr>
        <w:t xml:space="preserve"> יובהר כי במידה והמציע הוא תאגיד </w:t>
      </w:r>
      <w:r w:rsidRPr="00276E03">
        <w:rPr>
          <w:rtl/>
        </w:rPr>
        <w:t>–</w:t>
      </w:r>
      <w:r w:rsidRPr="00276E03">
        <w:rPr>
          <w:rFonts w:hint="cs"/>
          <w:rtl/>
        </w:rPr>
        <w:t xml:space="preserve"> למעט שותפות - שהתאגד בחו"ל, הוא נדרש להיות רשום "כחברת חוץ" בהתאם להוראות חוק החברות, </w:t>
      </w:r>
      <w:proofErr w:type="spellStart"/>
      <w:r w:rsidRPr="00276E03">
        <w:rPr>
          <w:rFonts w:hint="cs"/>
          <w:rtl/>
        </w:rPr>
        <w:t>התשנ"ט</w:t>
      </w:r>
      <w:proofErr w:type="spellEnd"/>
      <w:r w:rsidRPr="00276E03">
        <w:rPr>
          <w:rFonts w:hint="cs"/>
          <w:rtl/>
        </w:rPr>
        <w:t xml:space="preserve">-1999; </w:t>
      </w:r>
      <w:r w:rsidRPr="00276E03">
        <w:rPr>
          <w:rtl/>
        </w:rPr>
        <w:t xml:space="preserve">במידה </w:t>
      </w:r>
      <w:r w:rsidRPr="00276E03">
        <w:rPr>
          <w:rFonts w:hint="cs"/>
          <w:rtl/>
        </w:rPr>
        <w:t>והמציע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הוא שותפות (לרבות שותפות שנתכוונה מחוץ לישראל)</w:t>
      </w:r>
      <w:r w:rsidRPr="00276E03">
        <w:rPr>
          <w:rtl/>
        </w:rPr>
        <w:t>, השותפות נדרשת להיות רשומה כדין</w:t>
      </w:r>
      <w:r w:rsidRPr="00276E03">
        <w:rPr>
          <w:rFonts w:hint="cs"/>
          <w:rtl/>
        </w:rPr>
        <w:t xml:space="preserve"> בישראל</w:t>
      </w:r>
      <w:r w:rsidRPr="00276E03">
        <w:rPr>
          <w:rtl/>
        </w:rPr>
        <w:t>.</w:t>
      </w:r>
    </w:p>
    <w:p w:rsidR="00335843" w:rsidRPr="00276E03" w:rsidRDefault="00335843" w:rsidP="00335843">
      <w:pPr>
        <w:pStyle w:val="a5"/>
        <w:spacing w:after="200" w:line="276" w:lineRule="auto"/>
        <w:ind w:left="750"/>
        <w:contextualSpacing/>
        <w:jc w:val="both"/>
        <w:rPr>
          <w:rtl/>
        </w:rPr>
      </w:pPr>
    </w:p>
    <w:p w:rsidR="00335843" w:rsidRPr="00276E03" w:rsidRDefault="00335843" w:rsidP="00335843">
      <w:pPr>
        <w:pStyle w:val="a5"/>
        <w:spacing w:after="200" w:line="276" w:lineRule="auto"/>
        <w:ind w:left="750"/>
        <w:contextualSpacing/>
        <w:jc w:val="both"/>
        <w:rPr>
          <w:color w:val="FF00FF"/>
          <w:rtl/>
        </w:rPr>
      </w:pPr>
      <w:r w:rsidRPr="00276E03">
        <w:rPr>
          <w:rFonts w:hint="cs"/>
          <w:b/>
          <w:bCs/>
          <w:rtl/>
        </w:rPr>
        <w:t>או</w:t>
      </w:r>
      <w:r w:rsidRPr="00276E03">
        <w:rPr>
          <w:rFonts w:hint="cs"/>
          <w:rtl/>
        </w:rPr>
        <w:t xml:space="preserve"> </w:t>
      </w:r>
    </w:p>
    <w:p w:rsidR="00335843" w:rsidRPr="00276E03" w:rsidRDefault="00335843" w:rsidP="00335843">
      <w:pPr>
        <w:pStyle w:val="a5"/>
        <w:spacing w:after="200" w:line="276" w:lineRule="auto"/>
        <w:ind w:left="750"/>
        <w:contextualSpacing/>
        <w:jc w:val="both"/>
        <w:rPr>
          <w:color w:val="FF00FF"/>
        </w:rPr>
      </w:pPr>
    </w:p>
    <w:p w:rsidR="00335843" w:rsidRPr="00276E03" w:rsidRDefault="00335843" w:rsidP="00335843">
      <w:pPr>
        <w:pStyle w:val="a5"/>
        <w:numPr>
          <w:ilvl w:val="2"/>
          <w:numId w:val="4"/>
        </w:numPr>
        <w:spacing w:after="200" w:line="276" w:lineRule="auto"/>
        <w:contextualSpacing/>
        <w:jc w:val="both"/>
        <w:rPr>
          <w:color w:val="FF00FF"/>
        </w:rPr>
      </w:pPr>
      <w:r w:rsidRPr="00276E03">
        <w:rPr>
          <w:rFonts w:hint="cs"/>
          <w:rtl/>
        </w:rPr>
        <w:t>המציע הוא תאגיד זר, שהתאגד כדין במדינה זרה, ושפועל באמצעות נציגות ישראלית</w:t>
      </w:r>
      <w:r w:rsidRPr="00276E03">
        <w:rPr>
          <w:rFonts w:hint="cs"/>
          <w:b/>
          <w:bCs/>
          <w:rtl/>
        </w:rPr>
        <w:t>,</w:t>
      </w:r>
      <w:r w:rsidRPr="00276E03">
        <w:rPr>
          <w:rFonts w:hint="cs"/>
          <w:rtl/>
        </w:rPr>
        <w:t xml:space="preserve"> כאמור </w:t>
      </w:r>
      <w:proofErr w:type="spellStart"/>
      <w:r w:rsidRPr="00276E03">
        <w:rPr>
          <w:rFonts w:hint="cs"/>
          <w:color w:val="FF00FF"/>
          <w:rtl/>
        </w:rPr>
        <w:t>בס"ק</w:t>
      </w:r>
      <w:proofErr w:type="spellEnd"/>
      <w:r w:rsidRPr="00276E03">
        <w:rPr>
          <w:rFonts w:hint="cs"/>
          <w:color w:val="FF00FF"/>
          <w:rtl/>
        </w:rPr>
        <w:t xml:space="preserve"> 2.3 להלן</w:t>
      </w:r>
      <w:r w:rsidRPr="00276E03">
        <w:rPr>
          <w:rFonts w:hint="cs"/>
          <w:rtl/>
        </w:rPr>
        <w:t>, והנציגות הישראלית היא תאגיד הר</w:t>
      </w:r>
      <w:r w:rsidRPr="00276E03">
        <w:rPr>
          <w:rFonts w:hint="eastAsia"/>
          <w:rtl/>
        </w:rPr>
        <w:t>שו</w:t>
      </w:r>
      <w:r w:rsidRPr="00276E03">
        <w:rPr>
          <w:rFonts w:hint="cs"/>
          <w:rtl/>
        </w:rPr>
        <w:t>ם</w:t>
      </w:r>
      <w:r w:rsidRPr="00276E03">
        <w:rPr>
          <w:rtl/>
        </w:rPr>
        <w:t xml:space="preserve"> כדין במרשם הרל</w:t>
      </w:r>
      <w:r w:rsidRPr="00276E03">
        <w:rPr>
          <w:rFonts w:hint="cs"/>
          <w:rtl/>
        </w:rPr>
        <w:t>וו</w:t>
      </w:r>
      <w:r w:rsidRPr="00276E03">
        <w:rPr>
          <w:rtl/>
        </w:rPr>
        <w:t>נטי בישראל</w:t>
      </w:r>
      <w:r w:rsidRPr="00276E03">
        <w:rPr>
          <w:rFonts w:hint="cs"/>
          <w:rtl/>
        </w:rPr>
        <w:t>.</w:t>
      </w:r>
    </w:p>
    <w:p w:rsidR="00335843" w:rsidRPr="00276E03" w:rsidRDefault="00335843" w:rsidP="00335843">
      <w:pPr>
        <w:spacing w:before="120" w:line="280" w:lineRule="atLeast"/>
        <w:ind w:left="641"/>
        <w:jc w:val="both"/>
        <w:rPr>
          <w:rFonts w:cs="David"/>
          <w:sz w:val="24"/>
          <w:szCs w:val="24"/>
        </w:rPr>
      </w:pPr>
    </w:p>
    <w:p w:rsidR="00335843" w:rsidRPr="00276E03" w:rsidRDefault="00335843" w:rsidP="00335843">
      <w:pPr>
        <w:numPr>
          <w:ilvl w:val="1"/>
          <w:numId w:val="1"/>
        </w:numPr>
        <w:spacing w:before="120" w:after="0" w:line="280" w:lineRule="atLeast"/>
        <w:ind w:left="750" w:hanging="410"/>
        <w:jc w:val="both"/>
        <w:rPr>
          <w:rFonts w:cs="David"/>
          <w:sz w:val="24"/>
          <w:szCs w:val="24"/>
          <w:rtl/>
        </w:rPr>
      </w:pPr>
      <w:r w:rsidRPr="00276E03">
        <w:rPr>
          <w:rFonts w:cs="David" w:hint="cs"/>
          <w:sz w:val="24"/>
          <w:szCs w:val="24"/>
          <w:rtl/>
        </w:rPr>
        <w:t>אם ה</w:t>
      </w:r>
      <w:r w:rsidRPr="00276E03">
        <w:rPr>
          <w:rFonts w:cs="David" w:hint="eastAsia"/>
          <w:sz w:val="24"/>
          <w:szCs w:val="24"/>
          <w:rtl/>
        </w:rPr>
        <w:t>מציע</w:t>
      </w:r>
      <w:r w:rsidRPr="00276E03">
        <w:rPr>
          <w:rFonts w:cs="David" w:hint="cs"/>
          <w:sz w:val="24"/>
          <w:szCs w:val="24"/>
          <w:rtl/>
        </w:rPr>
        <w:t xml:space="preserve"> הוא תאגיד </w:t>
      </w:r>
      <w:r w:rsidRPr="00276E03">
        <w:rPr>
          <w:rFonts w:cs="David" w:hint="cs"/>
          <w:b/>
          <w:bCs/>
          <w:sz w:val="24"/>
          <w:szCs w:val="24"/>
          <w:rtl/>
        </w:rPr>
        <w:t>זר</w:t>
      </w:r>
      <w:r w:rsidRPr="00276E03">
        <w:rPr>
          <w:rFonts w:cs="David" w:hint="cs"/>
          <w:sz w:val="24"/>
          <w:szCs w:val="24"/>
          <w:rtl/>
        </w:rPr>
        <w:t xml:space="preserve"> שאינו רשום במרשם בישראל,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 xml:space="preserve"> נדרש שתהיה לו </w:t>
      </w:r>
      <w:r w:rsidRPr="00276E03">
        <w:rPr>
          <w:rFonts w:cs="David" w:hint="eastAsia"/>
          <w:sz w:val="24"/>
          <w:szCs w:val="24"/>
          <w:rtl/>
        </w:rPr>
        <w:t>נציגות</w:t>
      </w:r>
      <w:r w:rsidRPr="00276E03">
        <w:rPr>
          <w:rFonts w:cs="David"/>
          <w:sz w:val="24"/>
          <w:szCs w:val="24"/>
          <w:rtl/>
        </w:rPr>
        <w:t xml:space="preserve"> הפועלת כדין בישראל (להלן: </w:t>
      </w:r>
      <w:r w:rsidRPr="00276E03">
        <w:rPr>
          <w:rFonts w:cs="David"/>
          <w:b/>
          <w:bCs/>
          <w:sz w:val="24"/>
          <w:szCs w:val="24"/>
          <w:rtl/>
        </w:rPr>
        <w:t xml:space="preserve">"הנציגות </w:t>
      </w:r>
      <w:r w:rsidRPr="00276E03">
        <w:rPr>
          <w:rFonts w:cs="David" w:hint="eastAsia"/>
          <w:b/>
          <w:bCs/>
          <w:sz w:val="24"/>
          <w:szCs w:val="24"/>
          <w:rtl/>
        </w:rPr>
        <w:t>הישראלית</w:t>
      </w:r>
      <w:r w:rsidRPr="00276E03">
        <w:rPr>
          <w:rFonts w:cs="David"/>
          <w:b/>
          <w:bCs/>
          <w:sz w:val="24"/>
          <w:szCs w:val="24"/>
          <w:rtl/>
        </w:rPr>
        <w:t>"</w:t>
      </w:r>
      <w:r w:rsidRPr="00276E03">
        <w:rPr>
          <w:rFonts w:cs="David"/>
          <w:sz w:val="24"/>
          <w:szCs w:val="24"/>
          <w:rtl/>
        </w:rPr>
        <w:t xml:space="preserve">). </w:t>
      </w:r>
      <w:r w:rsidRPr="00276E03">
        <w:rPr>
          <w:rFonts w:cs="David" w:hint="cs"/>
          <w:sz w:val="24"/>
          <w:szCs w:val="24"/>
          <w:rtl/>
        </w:rPr>
        <w:t xml:space="preserve">הנציגות הישראלית יכולה להיות תאגיד בהתאם </w:t>
      </w:r>
      <w:r w:rsidRPr="00276E03">
        <w:rPr>
          <w:rFonts w:cs="David" w:hint="cs"/>
          <w:b/>
          <w:bCs/>
          <w:sz w:val="24"/>
          <w:szCs w:val="24"/>
          <w:rtl/>
        </w:rPr>
        <w:t>לאחת מהאפשרויות שלהל</w:t>
      </w:r>
      <w:r w:rsidRPr="00276E03">
        <w:rPr>
          <w:rFonts w:cs="David" w:hint="cs"/>
          <w:sz w:val="24"/>
          <w:szCs w:val="24"/>
          <w:rtl/>
        </w:rPr>
        <w:t>ן:</w:t>
      </w:r>
    </w:p>
    <w:p w:rsidR="00335843" w:rsidRPr="00276E03" w:rsidRDefault="00335843" w:rsidP="00335843">
      <w:pPr>
        <w:pStyle w:val="a5"/>
        <w:numPr>
          <w:ilvl w:val="0"/>
          <w:numId w:val="3"/>
        </w:numPr>
        <w:spacing w:before="120" w:line="280" w:lineRule="atLeast"/>
        <w:jc w:val="both"/>
        <w:rPr>
          <w:rtl/>
        </w:rPr>
      </w:pPr>
      <w:r w:rsidRPr="00276E03">
        <w:rPr>
          <w:rFonts w:ascii="Arial" w:hAnsi="Arial" w:hint="eastAsia"/>
          <w:color w:val="000000"/>
          <w:rtl/>
        </w:rPr>
        <w:t>תאגיד</w:t>
      </w:r>
      <w:r w:rsidRPr="00276E03">
        <w:rPr>
          <w:rFonts w:ascii="Arial" w:hAnsi="Arial"/>
          <w:color w:val="000000"/>
          <w:rtl/>
        </w:rPr>
        <w:t xml:space="preserve"> </w:t>
      </w:r>
      <w:r w:rsidRPr="00276E03">
        <w:rPr>
          <w:rFonts w:ascii="Arial" w:hAnsi="Arial" w:hint="cs"/>
          <w:color w:val="000000"/>
          <w:rtl/>
        </w:rPr>
        <w:t xml:space="preserve">הרשום כדין בישראל </w:t>
      </w:r>
      <w:r w:rsidRPr="00276E03">
        <w:rPr>
          <w:rFonts w:ascii="Arial" w:hAnsi="Arial" w:hint="eastAsia"/>
          <w:b/>
          <w:bCs/>
          <w:color w:val="000000"/>
          <w:rtl/>
        </w:rPr>
        <w:t>שלמציע</w:t>
      </w:r>
      <w:r w:rsidRPr="00276E03">
        <w:rPr>
          <w:rFonts w:ascii="Arial" w:hAnsi="Arial"/>
          <w:b/>
          <w:bCs/>
          <w:color w:val="000000"/>
          <w:rtl/>
        </w:rPr>
        <w:t xml:space="preserve"> </w:t>
      </w:r>
      <w:r w:rsidRPr="00276E03">
        <w:rPr>
          <w:rFonts w:ascii="Arial" w:hAnsi="Arial" w:hint="eastAsia"/>
          <w:b/>
          <w:bCs/>
          <w:color w:val="000000"/>
          <w:rtl/>
        </w:rPr>
        <w:t>יש</w:t>
      </w:r>
      <w:r w:rsidRPr="00276E03">
        <w:rPr>
          <w:rFonts w:ascii="Arial" w:hAnsi="Arial"/>
          <w:b/>
          <w:bCs/>
          <w:color w:val="000000"/>
          <w:rtl/>
        </w:rPr>
        <w:t xml:space="preserve"> </w:t>
      </w:r>
      <w:r w:rsidRPr="00276E03">
        <w:rPr>
          <w:rFonts w:ascii="Arial" w:hAnsi="Arial" w:hint="eastAsia"/>
          <w:b/>
          <w:bCs/>
          <w:color w:val="000000"/>
          <w:rtl/>
        </w:rPr>
        <w:t>בו</w:t>
      </w:r>
      <w:r w:rsidRPr="00276E03">
        <w:rPr>
          <w:rFonts w:ascii="Arial" w:hAnsi="Arial"/>
          <w:b/>
          <w:bCs/>
          <w:color w:val="000000"/>
          <w:rtl/>
        </w:rPr>
        <w:t xml:space="preserve"> </w:t>
      </w:r>
      <w:r w:rsidRPr="00276E03">
        <w:rPr>
          <w:rFonts w:ascii="Arial" w:hAnsi="Arial" w:hint="eastAsia"/>
          <w:b/>
          <w:bCs/>
          <w:color w:val="000000"/>
          <w:rtl/>
        </w:rPr>
        <w:t>שליטה</w:t>
      </w:r>
      <w:r w:rsidRPr="00276E03">
        <w:rPr>
          <w:rFonts w:ascii="Arial" w:hAnsi="Arial" w:hint="cs"/>
          <w:color w:val="000000"/>
          <w:rtl/>
        </w:rPr>
        <w:t>.</w:t>
      </w:r>
    </w:p>
    <w:p w:rsidR="00335843" w:rsidRPr="00276E03" w:rsidRDefault="00335843" w:rsidP="00335843">
      <w:pPr>
        <w:pStyle w:val="a5"/>
        <w:spacing w:before="120" w:line="280" w:lineRule="atLeast"/>
        <w:ind w:left="1800"/>
        <w:jc w:val="both"/>
        <w:rPr>
          <w:rtl/>
        </w:rPr>
      </w:pPr>
      <w:r w:rsidRPr="00276E03">
        <w:rPr>
          <w:rStyle w:val="default"/>
          <w:rFonts w:cs="David"/>
          <w:sz w:val="24"/>
          <w:szCs w:val="24"/>
          <w:rtl/>
        </w:rPr>
        <w:t xml:space="preserve">"שליטה" - </w:t>
      </w:r>
      <w:r w:rsidRPr="00276E03">
        <w:rPr>
          <w:rStyle w:val="default"/>
          <w:rFonts w:cs="David" w:hint="eastAsia"/>
          <w:sz w:val="24"/>
          <w:szCs w:val="24"/>
          <w:rtl/>
        </w:rPr>
        <w:t>כמשמעותה</w:t>
      </w:r>
      <w:r w:rsidRPr="00276E03">
        <w:rPr>
          <w:rStyle w:val="default"/>
          <w:rFonts w:cs="David"/>
          <w:sz w:val="24"/>
          <w:szCs w:val="24"/>
          <w:rtl/>
        </w:rPr>
        <w:t xml:space="preserve"> </w:t>
      </w:r>
      <w:r w:rsidRPr="00276E03">
        <w:rPr>
          <w:rStyle w:val="default"/>
          <w:rFonts w:cs="David" w:hint="eastAsia"/>
          <w:sz w:val="24"/>
          <w:szCs w:val="24"/>
          <w:rtl/>
        </w:rPr>
        <w:t>בחוק</w:t>
      </w:r>
      <w:r w:rsidRPr="00276E03">
        <w:rPr>
          <w:rStyle w:val="default"/>
          <w:rFonts w:cs="David"/>
          <w:sz w:val="24"/>
          <w:szCs w:val="24"/>
          <w:rtl/>
        </w:rPr>
        <w:t xml:space="preserve"> </w:t>
      </w:r>
      <w:r w:rsidRPr="00276E03">
        <w:rPr>
          <w:rStyle w:val="default"/>
          <w:rFonts w:cs="David" w:hint="eastAsia"/>
          <w:sz w:val="24"/>
          <w:szCs w:val="24"/>
          <w:rtl/>
        </w:rPr>
        <w:t>ניירות</w:t>
      </w:r>
      <w:r w:rsidRPr="00276E03">
        <w:rPr>
          <w:rStyle w:val="default"/>
          <w:rFonts w:cs="David"/>
          <w:sz w:val="24"/>
          <w:szCs w:val="24"/>
          <w:rtl/>
        </w:rPr>
        <w:t xml:space="preserve"> </w:t>
      </w:r>
      <w:r w:rsidRPr="00276E03">
        <w:rPr>
          <w:rStyle w:val="default"/>
          <w:rFonts w:cs="David" w:hint="eastAsia"/>
          <w:sz w:val="24"/>
          <w:szCs w:val="24"/>
          <w:rtl/>
        </w:rPr>
        <w:t>ערך</w:t>
      </w:r>
      <w:r w:rsidRPr="00276E03">
        <w:rPr>
          <w:rStyle w:val="default"/>
          <w:rFonts w:cs="David" w:hint="cs"/>
          <w:sz w:val="24"/>
          <w:szCs w:val="24"/>
          <w:rtl/>
        </w:rPr>
        <w:t>, תשכ"ח-1968</w:t>
      </w:r>
      <w:r w:rsidRPr="00276E03">
        <w:rPr>
          <w:rStyle w:val="default"/>
          <w:rFonts w:cs="David"/>
          <w:sz w:val="24"/>
          <w:szCs w:val="24"/>
          <w:rtl/>
        </w:rPr>
        <w:t>;</w:t>
      </w:r>
      <w:r w:rsidRPr="00276E03">
        <w:rPr>
          <w:rFonts w:hint="cs"/>
          <w:rtl/>
        </w:rPr>
        <w:t xml:space="preserve"> </w:t>
      </w:r>
      <w:r w:rsidRPr="00276E03">
        <w:rPr>
          <w:rFonts w:hint="cs"/>
          <w:b/>
          <w:bCs/>
          <w:rtl/>
        </w:rPr>
        <w:t xml:space="preserve">   </w:t>
      </w:r>
      <w:r w:rsidRPr="00276E03">
        <w:rPr>
          <w:rFonts w:hint="cs"/>
          <w:b/>
          <w:bCs/>
          <w:u w:val="single"/>
          <w:rtl/>
        </w:rPr>
        <w:t>או</w:t>
      </w:r>
    </w:p>
    <w:p w:rsidR="00396C2B" w:rsidRPr="00276E03" w:rsidRDefault="00C4471A" w:rsidP="00396C2B">
      <w:pPr>
        <w:pStyle w:val="a5"/>
        <w:numPr>
          <w:ilvl w:val="0"/>
          <w:numId w:val="3"/>
        </w:numPr>
        <w:spacing w:before="120" w:line="280" w:lineRule="atLeast"/>
        <w:jc w:val="both"/>
        <w:rPr>
          <w:rFonts w:ascii="Arial" w:hAnsi="Arial"/>
          <w:color w:val="000000"/>
        </w:rPr>
      </w:pPr>
      <w:r w:rsidRPr="00276E03">
        <w:rPr>
          <w:rFonts w:ascii="Arial" w:hAnsi="Arial"/>
          <w:color w:val="000000"/>
          <w:rtl/>
        </w:rPr>
        <w:t xml:space="preserve">תאגיד </w:t>
      </w:r>
      <w:r w:rsidRPr="00276E03">
        <w:rPr>
          <w:rFonts w:ascii="Arial" w:hAnsi="Arial" w:hint="cs"/>
          <w:color w:val="000000"/>
          <w:rtl/>
        </w:rPr>
        <w:t xml:space="preserve">הרשום כדין בישראל </w:t>
      </w:r>
      <w:r w:rsidRPr="00276E03">
        <w:rPr>
          <w:rFonts w:ascii="Arial" w:hAnsi="Arial"/>
          <w:color w:val="000000"/>
          <w:rtl/>
        </w:rPr>
        <w:t xml:space="preserve">(להלן: "הנציג") עימו יש למציע הסכם </w:t>
      </w:r>
      <w:r w:rsidRPr="00276E03">
        <w:rPr>
          <w:rFonts w:ascii="Arial" w:hAnsi="Arial" w:hint="cs"/>
          <w:color w:val="000000"/>
          <w:rtl/>
        </w:rPr>
        <w:t xml:space="preserve">בתוקף </w:t>
      </w:r>
      <w:r w:rsidRPr="00276E03">
        <w:rPr>
          <w:rFonts w:ascii="Arial" w:hAnsi="Arial"/>
          <w:color w:val="000000"/>
          <w:rtl/>
        </w:rPr>
        <w:t xml:space="preserve">בכתב </w:t>
      </w:r>
      <w:r w:rsidRPr="00276E03">
        <w:rPr>
          <w:rFonts w:ascii="Arial" w:hAnsi="Arial" w:hint="cs"/>
          <w:color w:val="000000"/>
          <w:rtl/>
        </w:rPr>
        <w:t xml:space="preserve">שנחתם שנה לפחות לפני המועד האחרון והסופי להגשת הצעות למכרז זה, </w:t>
      </w:r>
      <w:r w:rsidRPr="00276E03">
        <w:rPr>
          <w:rFonts w:ascii="Arial" w:hAnsi="Arial" w:hint="cs"/>
          <w:b/>
          <w:bCs/>
          <w:color w:val="000000"/>
          <w:rtl/>
        </w:rPr>
        <w:t>בדבר</w:t>
      </w:r>
      <w:r w:rsidRPr="00276E03">
        <w:rPr>
          <w:rFonts w:ascii="Arial" w:hAnsi="Arial"/>
          <w:b/>
          <w:bCs/>
          <w:color w:val="000000"/>
          <w:rtl/>
        </w:rPr>
        <w:t xml:space="preserve"> שיתוף פעולה </w:t>
      </w:r>
      <w:r w:rsidRPr="00276E03">
        <w:rPr>
          <w:rFonts w:ascii="Arial" w:hAnsi="Arial" w:hint="cs"/>
          <w:b/>
          <w:bCs/>
          <w:color w:val="000000"/>
          <w:rtl/>
        </w:rPr>
        <w:t>במתן</w:t>
      </w:r>
      <w:r w:rsidRPr="00276E03">
        <w:rPr>
          <w:rFonts w:ascii="Arial" w:hAnsi="Arial"/>
          <w:b/>
          <w:bCs/>
          <w:color w:val="000000"/>
          <w:rtl/>
        </w:rPr>
        <w:t xml:space="preserve"> </w:t>
      </w:r>
      <w:r w:rsidRPr="00276E03">
        <w:rPr>
          <w:rFonts w:ascii="Arial" w:hAnsi="Arial" w:hint="cs"/>
          <w:b/>
          <w:bCs/>
          <w:color w:val="000000"/>
          <w:rtl/>
        </w:rPr>
        <w:t>שירותי</w:t>
      </w:r>
      <w:r w:rsidRPr="00276E03">
        <w:rPr>
          <w:rFonts w:ascii="Arial" w:hAnsi="Arial"/>
          <w:b/>
          <w:bCs/>
          <w:color w:val="000000"/>
          <w:rtl/>
        </w:rPr>
        <w:t xml:space="preserve"> </w:t>
      </w:r>
      <w:r w:rsidRPr="00276E03">
        <w:rPr>
          <w:rFonts w:ascii="Arial" w:hAnsi="Arial" w:hint="cs"/>
          <w:b/>
          <w:bCs/>
          <w:color w:val="000000"/>
          <w:rtl/>
        </w:rPr>
        <w:t>ייעוץ</w:t>
      </w:r>
      <w:r w:rsidRPr="00276E03">
        <w:rPr>
          <w:rFonts w:ascii="Arial" w:hAnsi="Arial"/>
          <w:b/>
          <w:bCs/>
          <w:color w:val="000000"/>
          <w:rtl/>
        </w:rPr>
        <w:t xml:space="preserve"> לצד שלישי</w:t>
      </w:r>
      <w:r w:rsidR="00396C2B" w:rsidRPr="00276E03">
        <w:rPr>
          <w:rFonts w:ascii="Arial" w:hAnsi="Arial"/>
          <w:color w:val="000000"/>
          <w:rtl/>
        </w:rPr>
        <w:t>.</w:t>
      </w:r>
    </w:p>
    <w:p w:rsidR="00396C2B" w:rsidRPr="00276E03" w:rsidRDefault="00C4471A" w:rsidP="00396C2B">
      <w:pPr>
        <w:pStyle w:val="a5"/>
        <w:numPr>
          <w:ilvl w:val="0"/>
          <w:numId w:val="3"/>
        </w:numPr>
        <w:spacing w:before="120" w:line="280" w:lineRule="atLeast"/>
        <w:jc w:val="both"/>
        <w:rPr>
          <w:rFonts w:ascii="Arial" w:hAnsi="Arial"/>
          <w:color w:val="000000"/>
        </w:rPr>
      </w:pPr>
      <w:r w:rsidRPr="00276E03">
        <w:rPr>
          <w:rFonts w:ascii="Arial" w:hAnsi="Arial"/>
          <w:color w:val="000000"/>
          <w:rtl/>
        </w:rPr>
        <w:t xml:space="preserve">תאגיד </w:t>
      </w:r>
      <w:r w:rsidRPr="00276E03">
        <w:rPr>
          <w:rFonts w:ascii="Arial" w:hAnsi="Arial" w:hint="cs"/>
          <w:color w:val="000000"/>
          <w:rtl/>
        </w:rPr>
        <w:t xml:space="preserve">הרשום כדין בישראל </w:t>
      </w:r>
      <w:r w:rsidRPr="00276E03">
        <w:rPr>
          <w:rFonts w:ascii="Arial" w:hAnsi="Arial"/>
          <w:color w:val="000000"/>
          <w:rtl/>
        </w:rPr>
        <w:t xml:space="preserve">(להלן: "הנציג") עימו יש למציע הסכם </w:t>
      </w:r>
      <w:r w:rsidRPr="00276E03">
        <w:rPr>
          <w:rFonts w:ascii="Arial" w:hAnsi="Arial" w:hint="cs"/>
          <w:color w:val="000000"/>
          <w:rtl/>
        </w:rPr>
        <w:t xml:space="preserve">בתוקף </w:t>
      </w:r>
      <w:r w:rsidRPr="00276E03">
        <w:rPr>
          <w:rFonts w:ascii="Arial" w:hAnsi="Arial"/>
          <w:color w:val="000000"/>
          <w:rtl/>
        </w:rPr>
        <w:t>בכתב</w:t>
      </w:r>
      <w:r w:rsidRPr="00276E03">
        <w:rPr>
          <w:rFonts w:ascii="Arial" w:hAnsi="Arial" w:hint="cs"/>
          <w:color w:val="000000"/>
          <w:rtl/>
        </w:rPr>
        <w:t xml:space="preserve">, </w:t>
      </w:r>
      <w:r w:rsidRPr="00276E03">
        <w:rPr>
          <w:rFonts w:ascii="Arial" w:hAnsi="Arial" w:hint="cs"/>
          <w:b/>
          <w:bCs/>
          <w:color w:val="000000"/>
          <w:rtl/>
        </w:rPr>
        <w:t>בדבר שיתוף פעולה במתן</w:t>
      </w:r>
      <w:r w:rsidRPr="00276E03">
        <w:rPr>
          <w:rFonts w:ascii="Arial" w:hAnsi="Arial"/>
          <w:b/>
          <w:bCs/>
          <w:color w:val="000000"/>
          <w:rtl/>
        </w:rPr>
        <w:t xml:space="preserve"> </w:t>
      </w:r>
      <w:r w:rsidRPr="00276E03">
        <w:rPr>
          <w:rFonts w:ascii="Arial" w:hAnsi="Arial" w:hint="eastAsia"/>
          <w:b/>
          <w:bCs/>
          <w:color w:val="000000"/>
          <w:rtl/>
        </w:rPr>
        <w:t>שירותי</w:t>
      </w:r>
      <w:r w:rsidRPr="00276E03">
        <w:rPr>
          <w:rFonts w:ascii="Arial" w:hAnsi="Arial"/>
          <w:b/>
          <w:bCs/>
          <w:color w:val="000000"/>
          <w:rtl/>
        </w:rPr>
        <w:t xml:space="preserve"> </w:t>
      </w:r>
      <w:r w:rsidRPr="00276E03">
        <w:rPr>
          <w:rFonts w:ascii="Arial" w:hAnsi="Arial" w:hint="eastAsia"/>
          <w:b/>
          <w:bCs/>
          <w:color w:val="000000"/>
          <w:rtl/>
        </w:rPr>
        <w:t>ייעוץ</w:t>
      </w:r>
      <w:r w:rsidRPr="00276E03">
        <w:rPr>
          <w:rFonts w:ascii="Arial" w:hAnsi="Arial" w:hint="cs"/>
          <w:b/>
          <w:bCs/>
          <w:color w:val="000000"/>
          <w:rtl/>
        </w:rPr>
        <w:t xml:space="preserve"> לצד שלישי</w:t>
      </w:r>
      <w:r w:rsidRPr="00276E03">
        <w:rPr>
          <w:rFonts w:ascii="Arial" w:hAnsi="Arial" w:hint="cs"/>
          <w:color w:val="000000"/>
          <w:rtl/>
        </w:rPr>
        <w:t xml:space="preserve">, </w:t>
      </w:r>
      <w:r w:rsidRPr="00276E03">
        <w:rPr>
          <w:rFonts w:ascii="Arial" w:hAnsi="Arial" w:hint="cs"/>
          <w:b/>
          <w:bCs/>
          <w:color w:val="000000"/>
          <w:rtl/>
        </w:rPr>
        <w:t>ובלבד ש</w:t>
      </w:r>
      <w:r w:rsidRPr="00276E03">
        <w:rPr>
          <w:rFonts w:ascii="Arial" w:hAnsi="Arial"/>
          <w:b/>
          <w:bCs/>
          <w:color w:val="000000"/>
          <w:rtl/>
        </w:rPr>
        <w:t xml:space="preserve">המציע ביצע </w:t>
      </w:r>
      <w:r w:rsidRPr="00276E03">
        <w:rPr>
          <w:rFonts w:hint="cs"/>
          <w:b/>
          <w:bCs/>
          <w:rtl/>
        </w:rPr>
        <w:t>עבודה</w:t>
      </w:r>
      <w:r w:rsidRPr="00276E03">
        <w:rPr>
          <w:b/>
          <w:bCs/>
          <w:rtl/>
        </w:rPr>
        <w:t xml:space="preserve"> </w:t>
      </w:r>
      <w:r w:rsidRPr="00276E03">
        <w:rPr>
          <w:rFonts w:hint="cs"/>
          <w:b/>
          <w:bCs/>
          <w:rtl/>
        </w:rPr>
        <w:t>משותפת</w:t>
      </w:r>
      <w:r w:rsidRPr="00276E03">
        <w:rPr>
          <w:b/>
          <w:bCs/>
          <w:rtl/>
        </w:rPr>
        <w:t xml:space="preserve"> </w:t>
      </w:r>
      <w:r w:rsidRPr="00276E03">
        <w:rPr>
          <w:rFonts w:hint="cs"/>
          <w:b/>
          <w:bCs/>
          <w:rtl/>
        </w:rPr>
        <w:t>כלשהי</w:t>
      </w:r>
      <w:r w:rsidRPr="00276E03">
        <w:rPr>
          <w:rFonts w:ascii="Arial" w:hAnsi="Arial" w:hint="cs"/>
          <w:color w:val="000000"/>
          <w:rtl/>
        </w:rPr>
        <w:t xml:space="preserve"> </w:t>
      </w:r>
      <w:r w:rsidRPr="00276E03">
        <w:rPr>
          <w:rFonts w:ascii="Arial" w:hAnsi="Arial" w:hint="cs"/>
          <w:b/>
          <w:bCs/>
          <w:color w:val="000000"/>
          <w:rtl/>
        </w:rPr>
        <w:t>עם</w:t>
      </w:r>
      <w:r w:rsidRPr="00276E03">
        <w:rPr>
          <w:rFonts w:ascii="Arial" w:hAnsi="Arial"/>
          <w:b/>
          <w:bCs/>
          <w:color w:val="000000"/>
          <w:rtl/>
        </w:rPr>
        <w:t xml:space="preserve"> </w:t>
      </w:r>
      <w:r w:rsidRPr="00276E03">
        <w:rPr>
          <w:rFonts w:ascii="Arial" w:hAnsi="Arial" w:hint="cs"/>
          <w:b/>
          <w:bCs/>
          <w:color w:val="000000"/>
          <w:rtl/>
        </w:rPr>
        <w:t xml:space="preserve">הנציג במועד כלשהו במהלך השנה </w:t>
      </w:r>
      <w:r w:rsidRPr="00276E03">
        <w:rPr>
          <w:rFonts w:ascii="Arial" w:hAnsi="Arial" w:hint="cs"/>
          <w:color w:val="000000"/>
          <w:rtl/>
        </w:rPr>
        <w:t>שלפני המועד האחרון והסופי להגשת הצעות למכרז זה</w:t>
      </w:r>
      <w:r w:rsidRPr="00276E03">
        <w:rPr>
          <w:rFonts w:ascii="Arial" w:hAnsi="Arial"/>
          <w:color w:val="000000"/>
          <w:rtl/>
        </w:rPr>
        <w:t>.</w:t>
      </w:r>
    </w:p>
    <w:p w:rsidR="00F14794" w:rsidRPr="00276E03" w:rsidRDefault="00CB6166" w:rsidP="00F14794">
      <w:pPr>
        <w:pStyle w:val="a5"/>
        <w:numPr>
          <w:ilvl w:val="0"/>
          <w:numId w:val="3"/>
        </w:numPr>
        <w:spacing w:before="120" w:line="280" w:lineRule="atLeast"/>
        <w:jc w:val="both"/>
      </w:pPr>
      <w:r w:rsidRPr="00276E03">
        <w:rPr>
          <w:rFonts w:hint="cs"/>
          <w:rtl/>
        </w:rPr>
        <w:t>תאגיד הרשום כדין בישראל שהוא</w:t>
      </w:r>
      <w:r w:rsidR="00A225DA" w:rsidRPr="00276E03">
        <w:rPr>
          <w:rFonts w:hint="cs"/>
          <w:rtl/>
        </w:rPr>
        <w:t xml:space="preserve"> </w:t>
      </w:r>
      <w:r w:rsidRPr="00276E03">
        <w:rPr>
          <w:rFonts w:hint="cs"/>
          <w:rtl/>
        </w:rPr>
        <w:t xml:space="preserve">והמציע הם </w:t>
      </w:r>
      <w:r w:rsidR="00F14794" w:rsidRPr="00276E03">
        <w:rPr>
          <w:rFonts w:hint="cs"/>
          <w:rtl/>
        </w:rPr>
        <w:t>שניהם חברים בתאגיד שהוא רשת בין לאומית בה חברים תאגידים שונים, ואשר החברים בה עומדים בתנאים המצטברים הבאים:</w:t>
      </w:r>
      <w:r w:rsidR="00F14794" w:rsidRPr="00276E03">
        <w:rPr>
          <w:rtl/>
        </w:rPr>
        <w:t xml:space="preserve"> </w:t>
      </w:r>
    </w:p>
    <w:p w:rsidR="00F14794" w:rsidRPr="00276E03" w:rsidRDefault="00F14794" w:rsidP="00F14794">
      <w:pPr>
        <w:pStyle w:val="a5"/>
        <w:numPr>
          <w:ilvl w:val="1"/>
          <w:numId w:val="3"/>
        </w:numPr>
        <w:spacing w:after="200" w:line="276" w:lineRule="auto"/>
        <w:contextualSpacing/>
        <w:jc w:val="both"/>
      </w:pPr>
      <w:r w:rsidRPr="00276E03">
        <w:rPr>
          <w:rFonts w:hint="cs"/>
          <w:rtl/>
        </w:rPr>
        <w:t>חברותם של המציע והנציגות הישראלית בתאגיד שהוא רשת בין לאומית מעוגנת בהתקשרות חוזית או על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דרך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של אחזקה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(תתכן אחזקה חלקית).</w:t>
      </w:r>
    </w:p>
    <w:p w:rsidR="00F14794" w:rsidRPr="00276E03" w:rsidRDefault="00F14794" w:rsidP="00F14794">
      <w:pPr>
        <w:pStyle w:val="a5"/>
        <w:numPr>
          <w:ilvl w:val="1"/>
          <w:numId w:val="3"/>
        </w:numPr>
        <w:spacing w:after="200" w:line="276" w:lineRule="auto"/>
        <w:contextualSpacing/>
        <w:jc w:val="both"/>
      </w:pPr>
      <w:r w:rsidRPr="00276E03">
        <w:rPr>
          <w:rFonts w:hint="cs"/>
          <w:rtl/>
        </w:rPr>
        <w:t>הרשת הבין לאומית  מחייבת את כל התאגידים החברים בה לפעול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על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פי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סטנדרטים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אחידים</w:t>
      </w:r>
      <w:r w:rsidRPr="00276E03">
        <w:rPr>
          <w:rtl/>
        </w:rPr>
        <w:t xml:space="preserve">, </w:t>
      </w:r>
      <w:r w:rsidRPr="00276E03">
        <w:rPr>
          <w:rFonts w:hint="cs"/>
          <w:rtl/>
        </w:rPr>
        <w:t>וכן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קובעת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מראש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את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תנאי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שיתוף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הפעולה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בין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חבריה</w:t>
      </w:r>
      <w:r w:rsidRPr="00276E03">
        <w:rPr>
          <w:rtl/>
        </w:rPr>
        <w:t xml:space="preserve">. </w:t>
      </w:r>
    </w:p>
    <w:p w:rsidR="004B102F" w:rsidRPr="00276E03" w:rsidRDefault="004B102F" w:rsidP="00335843">
      <w:pPr>
        <w:pStyle w:val="a5"/>
        <w:spacing w:before="120" w:line="280" w:lineRule="atLeast"/>
        <w:ind w:left="1440"/>
        <w:jc w:val="both"/>
        <w:rPr>
          <w:rtl/>
        </w:rPr>
      </w:pPr>
    </w:p>
    <w:p w:rsidR="00335843" w:rsidRPr="00276E03" w:rsidRDefault="00335843" w:rsidP="00335843">
      <w:pPr>
        <w:pStyle w:val="a5"/>
        <w:spacing w:before="120" w:line="280" w:lineRule="atLeast"/>
        <w:ind w:left="1440"/>
        <w:jc w:val="both"/>
        <w:rPr>
          <w:rtl/>
        </w:rPr>
      </w:pPr>
      <w:r w:rsidRPr="00276E03">
        <w:rPr>
          <w:rFonts w:hint="cs"/>
          <w:rtl/>
        </w:rPr>
        <w:t>יובהר כי במידה ו</w:t>
      </w:r>
      <w:r w:rsidRPr="00276E03">
        <w:rPr>
          <w:rFonts w:hint="eastAsia"/>
          <w:rtl/>
        </w:rPr>
        <w:t>הנציגות</w:t>
      </w:r>
      <w:r w:rsidRPr="00276E03">
        <w:rPr>
          <w:rtl/>
        </w:rPr>
        <w:t xml:space="preserve"> </w:t>
      </w:r>
      <w:r w:rsidRPr="00276E03">
        <w:rPr>
          <w:rFonts w:hint="eastAsia"/>
          <w:rtl/>
        </w:rPr>
        <w:t>הישראלית</w:t>
      </w:r>
      <w:r w:rsidRPr="00276E03">
        <w:rPr>
          <w:rFonts w:hint="cs"/>
          <w:rtl/>
        </w:rPr>
        <w:t xml:space="preserve"> היא תאגיד </w:t>
      </w:r>
      <w:r w:rsidRPr="00276E03">
        <w:rPr>
          <w:rtl/>
        </w:rPr>
        <w:t>–</w:t>
      </w:r>
      <w:r w:rsidRPr="00276E03">
        <w:rPr>
          <w:rFonts w:hint="cs"/>
          <w:rtl/>
        </w:rPr>
        <w:t xml:space="preserve"> למעט שותפות </w:t>
      </w:r>
      <w:r w:rsidRPr="00276E03">
        <w:rPr>
          <w:rtl/>
        </w:rPr>
        <w:t>–</w:t>
      </w:r>
      <w:r w:rsidRPr="00276E03">
        <w:rPr>
          <w:rFonts w:hint="cs"/>
          <w:rtl/>
        </w:rPr>
        <w:t xml:space="preserve"> שהתאגדה בחו"ל, היא נדרשת להיות רשמה "כחברת חוץ" בהתאם להוראות חוק החברות, </w:t>
      </w:r>
      <w:proofErr w:type="spellStart"/>
      <w:r w:rsidRPr="00276E03">
        <w:rPr>
          <w:rFonts w:hint="cs"/>
          <w:rtl/>
        </w:rPr>
        <w:t>התשנ"ט</w:t>
      </w:r>
      <w:proofErr w:type="spellEnd"/>
      <w:r w:rsidRPr="00276E03">
        <w:rPr>
          <w:rFonts w:hint="cs"/>
          <w:rtl/>
        </w:rPr>
        <w:t xml:space="preserve">-1999. </w:t>
      </w:r>
      <w:r w:rsidRPr="00276E03">
        <w:rPr>
          <w:rtl/>
        </w:rPr>
        <w:t xml:space="preserve">עוד יובהר, כי במידה </w:t>
      </w:r>
      <w:r w:rsidRPr="00276E03">
        <w:rPr>
          <w:rFonts w:hint="cs"/>
          <w:rtl/>
        </w:rPr>
        <w:t>ו</w:t>
      </w:r>
      <w:r w:rsidRPr="00276E03">
        <w:rPr>
          <w:rFonts w:hint="eastAsia"/>
          <w:rtl/>
        </w:rPr>
        <w:t>הנציגות</w:t>
      </w:r>
      <w:r w:rsidRPr="00276E03">
        <w:rPr>
          <w:rtl/>
        </w:rPr>
        <w:t xml:space="preserve"> </w:t>
      </w:r>
      <w:r w:rsidRPr="00276E03">
        <w:rPr>
          <w:rFonts w:hint="eastAsia"/>
          <w:rtl/>
        </w:rPr>
        <w:t>הישראלית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>היא שותפות (לרבות שותפות שנתכוונה מחוץ לישראל)</w:t>
      </w:r>
      <w:r w:rsidRPr="00276E03">
        <w:rPr>
          <w:rtl/>
        </w:rPr>
        <w:t>, השותפות נדרשת להיות רשומה כדין</w:t>
      </w:r>
      <w:r w:rsidRPr="00276E03">
        <w:rPr>
          <w:rFonts w:hint="cs"/>
          <w:rtl/>
        </w:rPr>
        <w:t xml:space="preserve"> בישראל</w:t>
      </w:r>
      <w:r w:rsidRPr="00276E03">
        <w:rPr>
          <w:rtl/>
        </w:rPr>
        <w:t>.</w:t>
      </w:r>
    </w:p>
    <w:p w:rsidR="00335843" w:rsidRPr="00276E03" w:rsidRDefault="00335843" w:rsidP="00335843">
      <w:pPr>
        <w:pStyle w:val="a5"/>
        <w:spacing w:before="120" w:line="280" w:lineRule="atLeast"/>
        <w:ind w:left="1800"/>
        <w:jc w:val="both"/>
        <w:rPr>
          <w:rFonts w:ascii="Arial" w:hAnsi="Arial"/>
          <w:color w:val="000000"/>
        </w:rPr>
      </w:pPr>
    </w:p>
    <w:p w:rsidR="00335843" w:rsidRPr="00276E03" w:rsidRDefault="00335843" w:rsidP="00335843">
      <w:pPr>
        <w:numPr>
          <w:ilvl w:val="1"/>
          <w:numId w:val="1"/>
        </w:numPr>
        <w:spacing w:before="120" w:after="0" w:line="280" w:lineRule="atLeast"/>
        <w:ind w:left="750" w:hanging="410"/>
        <w:jc w:val="both"/>
        <w:rPr>
          <w:rFonts w:cs="David"/>
          <w:sz w:val="24"/>
          <w:szCs w:val="24"/>
        </w:rPr>
      </w:pPr>
      <w:r w:rsidRPr="00276E03">
        <w:rPr>
          <w:rFonts w:cs="David" w:hint="eastAsia"/>
          <w:sz w:val="24"/>
          <w:szCs w:val="24"/>
          <w:rtl/>
        </w:rPr>
        <w:t>מציע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eastAsia"/>
          <w:sz w:val="24"/>
          <w:szCs w:val="24"/>
          <w:rtl/>
        </w:rPr>
        <w:t>המציע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eastAsia"/>
          <w:sz w:val="24"/>
          <w:szCs w:val="24"/>
          <w:rtl/>
        </w:rPr>
        <w:t>לספק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eastAsia"/>
          <w:sz w:val="24"/>
          <w:szCs w:val="24"/>
          <w:rtl/>
        </w:rPr>
        <w:t>את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eastAsia"/>
          <w:sz w:val="24"/>
          <w:szCs w:val="24"/>
          <w:rtl/>
        </w:rPr>
        <w:t>השירותים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eastAsia"/>
          <w:sz w:val="24"/>
          <w:szCs w:val="24"/>
          <w:rtl/>
        </w:rPr>
        <w:t>באמצעות</w:t>
      </w:r>
      <w:r w:rsidRPr="00276E03">
        <w:rPr>
          <w:rFonts w:cs="David" w:hint="cs"/>
          <w:sz w:val="24"/>
          <w:szCs w:val="24"/>
          <w:rtl/>
        </w:rPr>
        <w:t>:</w:t>
      </w:r>
    </w:p>
    <w:p w:rsidR="00335843" w:rsidRPr="00276E03" w:rsidRDefault="00335843" w:rsidP="00335843">
      <w:pPr>
        <w:numPr>
          <w:ilvl w:val="2"/>
          <w:numId w:val="1"/>
        </w:numPr>
        <w:spacing w:before="120" w:after="0" w:line="280" w:lineRule="atLeast"/>
        <w:jc w:val="both"/>
        <w:rPr>
          <w:rFonts w:cs="David"/>
          <w:sz w:val="24"/>
          <w:szCs w:val="24"/>
        </w:rPr>
      </w:pPr>
      <w:r w:rsidRPr="00276E03">
        <w:rPr>
          <w:rFonts w:cs="David" w:hint="cs"/>
          <w:sz w:val="24"/>
          <w:szCs w:val="24"/>
          <w:rtl/>
        </w:rPr>
        <w:t xml:space="preserve">אדם המועסק על ידי המציע; </w:t>
      </w:r>
      <w:r w:rsidRPr="00276E03">
        <w:rPr>
          <w:rFonts w:cs="David" w:hint="cs"/>
          <w:b/>
          <w:bCs/>
          <w:sz w:val="24"/>
          <w:szCs w:val="24"/>
          <w:rtl/>
        </w:rPr>
        <w:t>או</w:t>
      </w:r>
      <w:r w:rsidRPr="00276E03">
        <w:rPr>
          <w:rFonts w:cs="David" w:hint="cs"/>
          <w:sz w:val="24"/>
          <w:szCs w:val="24"/>
          <w:rtl/>
        </w:rPr>
        <w:t xml:space="preserve"> </w:t>
      </w:r>
    </w:p>
    <w:p w:rsidR="00335843" w:rsidRPr="00276E03" w:rsidRDefault="00335843" w:rsidP="00335843">
      <w:pPr>
        <w:numPr>
          <w:ilvl w:val="2"/>
          <w:numId w:val="1"/>
        </w:numPr>
        <w:tabs>
          <w:tab w:val="clear" w:pos="928"/>
          <w:tab w:val="num" w:pos="1459"/>
        </w:tabs>
        <w:spacing w:before="120" w:after="0" w:line="280" w:lineRule="atLeast"/>
        <w:ind w:left="1459" w:hanging="851"/>
        <w:jc w:val="both"/>
        <w:rPr>
          <w:rFonts w:cs="David"/>
          <w:sz w:val="24"/>
          <w:szCs w:val="24"/>
        </w:rPr>
      </w:pPr>
      <w:r w:rsidRPr="00276E03">
        <w:rPr>
          <w:rFonts w:cs="David" w:hint="cs"/>
          <w:sz w:val="24"/>
          <w:szCs w:val="24"/>
          <w:rtl/>
        </w:rPr>
        <w:lastRenderedPageBreak/>
        <w:t xml:space="preserve">אדם המועסק על ידי הנציגות הישראלית, כהגרתה </w:t>
      </w:r>
      <w:r w:rsidRPr="00276E03">
        <w:rPr>
          <w:rFonts w:cs="David" w:hint="cs"/>
          <w:color w:val="FF00FF"/>
          <w:sz w:val="24"/>
          <w:szCs w:val="24"/>
          <w:rtl/>
        </w:rPr>
        <w:t>בסעיף 2.3 לעיל</w:t>
      </w:r>
      <w:r w:rsidRPr="00276E03">
        <w:rPr>
          <w:rFonts w:cs="David" w:hint="cs"/>
          <w:sz w:val="24"/>
          <w:szCs w:val="24"/>
          <w:rtl/>
        </w:rPr>
        <w:t xml:space="preserve">, ובלבד </w:t>
      </w:r>
      <w:r w:rsidRPr="00276E03">
        <w:rPr>
          <w:rFonts w:cs="David" w:hint="eastAsia"/>
          <w:sz w:val="24"/>
          <w:szCs w:val="24"/>
          <w:rtl/>
        </w:rPr>
        <w:t>שהועסק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eastAsia"/>
          <w:sz w:val="24"/>
          <w:szCs w:val="24"/>
          <w:rtl/>
        </w:rPr>
        <w:t>על</w:t>
      </w:r>
      <w:r w:rsidRPr="00276E03">
        <w:rPr>
          <w:rFonts w:cs="David" w:hint="cs"/>
          <w:sz w:val="24"/>
          <w:szCs w:val="24"/>
          <w:rtl/>
        </w:rPr>
        <w:t xml:space="preserve"> ידי המציע בעבר במשך תקופה של שנתיים לפחות;</w:t>
      </w:r>
    </w:p>
    <w:p w:rsidR="00335843" w:rsidRPr="00276E03" w:rsidRDefault="00335843" w:rsidP="00335843">
      <w:pPr>
        <w:spacing w:before="120" w:line="280" w:lineRule="atLeast"/>
        <w:ind w:left="4525" w:firstLine="515"/>
        <w:jc w:val="both"/>
        <w:rPr>
          <w:rFonts w:cs="David"/>
          <w:sz w:val="24"/>
          <w:szCs w:val="24"/>
        </w:rPr>
      </w:pPr>
      <w:r w:rsidRPr="00276E03">
        <w:rPr>
          <w:rFonts w:cs="David" w:hint="cs"/>
          <w:sz w:val="24"/>
          <w:szCs w:val="24"/>
          <w:rtl/>
        </w:rPr>
        <w:t xml:space="preserve"> (להלן: </w:t>
      </w:r>
      <w:r w:rsidRPr="00276E03">
        <w:rPr>
          <w:rFonts w:cs="David"/>
          <w:b/>
          <w:bCs/>
          <w:sz w:val="24"/>
          <w:szCs w:val="24"/>
          <w:rtl/>
        </w:rPr>
        <w:t>"</w:t>
      </w:r>
      <w:r w:rsidRPr="00276E03">
        <w:rPr>
          <w:rFonts w:cs="David" w:hint="cs"/>
          <w:b/>
          <w:bCs/>
          <w:sz w:val="24"/>
          <w:szCs w:val="24"/>
          <w:rtl/>
        </w:rPr>
        <w:t>ה</w:t>
      </w:r>
      <w:r w:rsidRPr="00276E03">
        <w:rPr>
          <w:rFonts w:cs="David" w:hint="eastAsia"/>
          <w:b/>
          <w:bCs/>
          <w:sz w:val="24"/>
          <w:szCs w:val="24"/>
          <w:rtl/>
        </w:rPr>
        <w:t>נציג</w:t>
      </w:r>
      <w:r w:rsidRPr="00276E03">
        <w:rPr>
          <w:rFonts w:cs="David"/>
          <w:b/>
          <w:bCs/>
          <w:sz w:val="24"/>
          <w:szCs w:val="24"/>
          <w:rtl/>
        </w:rPr>
        <w:t xml:space="preserve"> </w:t>
      </w:r>
      <w:r w:rsidRPr="00276E03">
        <w:rPr>
          <w:rFonts w:cs="David" w:hint="cs"/>
          <w:b/>
          <w:bCs/>
          <w:sz w:val="24"/>
          <w:szCs w:val="24"/>
          <w:rtl/>
        </w:rPr>
        <w:t>הבכיר</w:t>
      </w:r>
      <w:r w:rsidRPr="00276E03">
        <w:rPr>
          <w:rFonts w:cs="David"/>
          <w:b/>
          <w:bCs/>
          <w:sz w:val="24"/>
          <w:szCs w:val="24"/>
          <w:rtl/>
        </w:rPr>
        <w:t>"</w:t>
      </w:r>
      <w:r w:rsidRPr="00276E03">
        <w:rPr>
          <w:rFonts w:cs="David" w:hint="cs"/>
          <w:sz w:val="24"/>
          <w:szCs w:val="24"/>
          <w:rtl/>
        </w:rPr>
        <w:t>)</w:t>
      </w:r>
      <w:r w:rsidRPr="00276E03">
        <w:rPr>
          <w:rFonts w:cs="David"/>
          <w:sz w:val="24"/>
          <w:szCs w:val="24"/>
          <w:rtl/>
        </w:rPr>
        <w:t>.</w:t>
      </w:r>
    </w:p>
    <w:p w:rsidR="00335843" w:rsidRPr="00276E03" w:rsidRDefault="00335843" w:rsidP="00335843">
      <w:pPr>
        <w:spacing w:before="120" w:line="280" w:lineRule="atLeast"/>
        <w:ind w:left="750"/>
        <w:jc w:val="both"/>
        <w:rPr>
          <w:rFonts w:cs="David"/>
          <w:sz w:val="24"/>
          <w:szCs w:val="24"/>
        </w:rPr>
      </w:pPr>
    </w:p>
    <w:p w:rsidR="00335843" w:rsidRPr="00276E03" w:rsidRDefault="00335843" w:rsidP="00335843">
      <w:pPr>
        <w:pStyle w:val="a5"/>
        <w:jc w:val="both"/>
      </w:pPr>
      <w:r w:rsidRPr="00276E03">
        <w:rPr>
          <w:rFonts w:hint="cs"/>
          <w:rtl/>
        </w:rPr>
        <w:t>יובהר, כי הזוכה יספק את שירותי הייעוץ באמצעות הנציג הבכיר המוצע על ידו. הנציג הבכיר ירכז את עבודת הייעוץ של הזוכה מול צוות ההובלה ויסתייע בכוח אדם ומשאבים נוספים העומדים לרשות המציע.</w:t>
      </w:r>
    </w:p>
    <w:p w:rsidR="00335843" w:rsidRPr="00276E03" w:rsidRDefault="00335843" w:rsidP="00335843">
      <w:pPr>
        <w:pStyle w:val="a5"/>
        <w:spacing w:after="200" w:line="276" w:lineRule="auto"/>
        <w:ind w:left="750"/>
        <w:contextualSpacing/>
        <w:jc w:val="both"/>
        <w:rPr>
          <w:rtl/>
        </w:rPr>
      </w:pPr>
    </w:p>
    <w:p w:rsidR="00335843" w:rsidRPr="00276E03" w:rsidRDefault="00335843" w:rsidP="00335843">
      <w:pPr>
        <w:pStyle w:val="a5"/>
        <w:spacing w:after="200" w:line="276" w:lineRule="auto"/>
        <w:ind w:left="750"/>
        <w:contextualSpacing/>
        <w:jc w:val="both"/>
        <w:rPr>
          <w:rtl/>
        </w:rPr>
      </w:pPr>
      <w:r w:rsidRPr="00276E03">
        <w:rPr>
          <w:rFonts w:hint="cs"/>
          <w:rtl/>
        </w:rPr>
        <w:t xml:space="preserve">עוד יובהר, כי חשוב למשרד ש"הנציג הבכיר" יהיה נציג בכיר של המציע או של הנציגות הישראלית, ובין היתר בהתחשב בבכירותו תדורג הצעת המציע כאמור </w:t>
      </w:r>
      <w:r w:rsidRPr="00276E03">
        <w:rPr>
          <w:rFonts w:hint="cs"/>
          <w:color w:val="FF00FF"/>
          <w:rtl/>
        </w:rPr>
        <w:t>בסעיף 17.1(ד) להלן</w:t>
      </w:r>
      <w:r w:rsidRPr="00276E03">
        <w:rPr>
          <w:rFonts w:hint="cs"/>
          <w:rtl/>
        </w:rPr>
        <w:t>.</w:t>
      </w:r>
    </w:p>
    <w:p w:rsidR="00C4471A" w:rsidRPr="00276E03" w:rsidRDefault="00C4471A" w:rsidP="00335843">
      <w:pPr>
        <w:pStyle w:val="a5"/>
        <w:spacing w:after="200" w:line="276" w:lineRule="auto"/>
        <w:ind w:left="750"/>
        <w:contextualSpacing/>
        <w:jc w:val="both"/>
        <w:rPr>
          <w:rtl/>
        </w:rPr>
      </w:pPr>
    </w:p>
    <w:p w:rsidR="00C4471A" w:rsidRPr="00276E03" w:rsidRDefault="00C4471A" w:rsidP="00335843">
      <w:pPr>
        <w:pStyle w:val="a5"/>
        <w:spacing w:after="200" w:line="276" w:lineRule="auto"/>
        <w:ind w:left="750"/>
        <w:contextualSpacing/>
        <w:jc w:val="both"/>
        <w:rPr>
          <w:rtl/>
        </w:rPr>
      </w:pPr>
      <w:r w:rsidRPr="00276E03">
        <w:rPr>
          <w:rFonts w:hint="cs"/>
          <w:rtl/>
        </w:rPr>
        <w:t xml:space="preserve">תשומת הלב מופנית לסיפא של </w:t>
      </w:r>
      <w:r w:rsidRPr="00276E03">
        <w:rPr>
          <w:rFonts w:hint="cs"/>
          <w:color w:val="FF00FF"/>
          <w:rtl/>
        </w:rPr>
        <w:t>סעיף 2.1 לעיל</w:t>
      </w:r>
      <w:r w:rsidRPr="00276E03">
        <w:rPr>
          <w:rFonts w:hint="cs"/>
          <w:rtl/>
        </w:rPr>
        <w:t>.</w:t>
      </w:r>
    </w:p>
    <w:p w:rsidR="00335843" w:rsidRPr="00276E03" w:rsidRDefault="00335843" w:rsidP="00335843">
      <w:pPr>
        <w:spacing w:before="120" w:line="280" w:lineRule="atLeast"/>
        <w:ind w:left="750"/>
        <w:jc w:val="both"/>
        <w:rPr>
          <w:rFonts w:cs="David"/>
          <w:sz w:val="24"/>
          <w:szCs w:val="24"/>
          <w:rtl/>
        </w:rPr>
      </w:pPr>
      <w:r w:rsidRPr="00276E03">
        <w:rPr>
          <w:rFonts w:cs="David" w:hint="eastAsia"/>
          <w:b/>
          <w:bCs/>
          <w:sz w:val="24"/>
          <w:szCs w:val="24"/>
          <w:rtl/>
        </w:rPr>
        <w:t>יודגש</w:t>
      </w:r>
      <w:r w:rsidRPr="00276E03">
        <w:rPr>
          <w:rFonts w:cs="David"/>
          <w:b/>
          <w:bCs/>
          <w:sz w:val="24"/>
          <w:szCs w:val="24"/>
          <w:rtl/>
        </w:rPr>
        <w:t xml:space="preserve"> כי אין להציע יותר מאדם אחד </w:t>
      </w:r>
      <w:r w:rsidRPr="00276E03">
        <w:rPr>
          <w:rFonts w:cs="David" w:hint="eastAsia"/>
          <w:b/>
          <w:bCs/>
          <w:sz w:val="24"/>
          <w:szCs w:val="24"/>
          <w:rtl/>
        </w:rPr>
        <w:t>כנציג</w:t>
      </w:r>
      <w:r w:rsidRPr="00276E03">
        <w:rPr>
          <w:rFonts w:cs="David"/>
          <w:b/>
          <w:bCs/>
          <w:sz w:val="24"/>
          <w:szCs w:val="24"/>
          <w:rtl/>
        </w:rPr>
        <w:t xml:space="preserve"> </w:t>
      </w:r>
      <w:r w:rsidRPr="00276E03">
        <w:rPr>
          <w:rFonts w:cs="David" w:hint="cs"/>
          <w:b/>
          <w:bCs/>
          <w:sz w:val="24"/>
          <w:szCs w:val="24"/>
          <w:rtl/>
        </w:rPr>
        <w:t>הבכיר</w:t>
      </w:r>
      <w:r w:rsidRPr="00276E03">
        <w:rPr>
          <w:rFonts w:cs="David"/>
          <w:b/>
          <w:bCs/>
          <w:sz w:val="24"/>
          <w:szCs w:val="24"/>
          <w:rtl/>
        </w:rPr>
        <w:t>.</w:t>
      </w:r>
    </w:p>
    <w:p w:rsidR="00335843" w:rsidRPr="00276E03" w:rsidRDefault="00335843" w:rsidP="00335843">
      <w:pPr>
        <w:pStyle w:val="a5"/>
        <w:spacing w:after="200" w:line="276" w:lineRule="auto"/>
        <w:ind w:left="567"/>
        <w:contextualSpacing/>
        <w:jc w:val="both"/>
        <w:rPr>
          <w:rtl/>
        </w:rPr>
      </w:pPr>
    </w:p>
    <w:p w:rsidR="00C4471A" w:rsidRPr="00276E03" w:rsidRDefault="00335843" w:rsidP="00335843">
      <w:pPr>
        <w:pStyle w:val="a5"/>
        <w:numPr>
          <w:ilvl w:val="1"/>
          <w:numId w:val="1"/>
        </w:numPr>
        <w:spacing w:after="200" w:line="276" w:lineRule="auto"/>
        <w:ind w:left="750" w:hanging="410"/>
        <w:contextualSpacing/>
        <w:jc w:val="both"/>
      </w:pPr>
      <w:r w:rsidRPr="00276E03">
        <w:rPr>
          <w:rFonts w:hint="eastAsia"/>
          <w:rtl/>
        </w:rPr>
        <w:t>מציע</w:t>
      </w:r>
      <w:r w:rsidRPr="00276E03">
        <w:rPr>
          <w:rtl/>
        </w:rPr>
        <w:t xml:space="preserve"> </w:t>
      </w:r>
      <w:r w:rsidRPr="00276E03">
        <w:rPr>
          <w:rFonts w:hint="cs"/>
          <w:rtl/>
        </w:rPr>
        <w:t xml:space="preserve">המעסיק 30 עובדים </w:t>
      </w:r>
      <w:r w:rsidRPr="00276E03">
        <w:rPr>
          <w:rFonts w:hint="eastAsia"/>
          <w:rtl/>
        </w:rPr>
        <w:t>לפחות</w:t>
      </w:r>
      <w:r w:rsidR="00C4471A" w:rsidRPr="00276E03">
        <w:rPr>
          <w:rFonts w:hint="cs"/>
          <w:rtl/>
        </w:rPr>
        <w:t>.</w:t>
      </w:r>
    </w:p>
    <w:p w:rsidR="00C4471A" w:rsidRPr="00276E03" w:rsidRDefault="00C4471A" w:rsidP="00C4471A">
      <w:pPr>
        <w:pStyle w:val="a5"/>
        <w:spacing w:after="200" w:line="276" w:lineRule="auto"/>
        <w:ind w:left="750"/>
        <w:contextualSpacing/>
        <w:jc w:val="both"/>
        <w:rPr>
          <w:rtl/>
        </w:rPr>
      </w:pPr>
    </w:p>
    <w:p w:rsidR="00335843" w:rsidRPr="00276E03" w:rsidRDefault="00C4471A" w:rsidP="00C4471A">
      <w:pPr>
        <w:pStyle w:val="a5"/>
        <w:spacing w:after="200" w:line="276" w:lineRule="auto"/>
        <w:ind w:left="750"/>
        <w:contextualSpacing/>
        <w:jc w:val="both"/>
      </w:pPr>
      <w:r w:rsidRPr="00276E03">
        <w:rPr>
          <w:rFonts w:hint="cs"/>
          <w:rtl/>
        </w:rPr>
        <w:t xml:space="preserve">תשומת הלב מופנית לסיפא של </w:t>
      </w:r>
      <w:r w:rsidRPr="00276E03">
        <w:rPr>
          <w:rFonts w:hint="cs"/>
          <w:color w:val="FF00FF"/>
          <w:rtl/>
        </w:rPr>
        <w:t>סעיף 2.1 לעיל</w:t>
      </w:r>
      <w:r w:rsidR="00335843" w:rsidRPr="00276E03">
        <w:rPr>
          <w:rFonts w:hint="cs"/>
          <w:rtl/>
        </w:rPr>
        <w:t>;</w:t>
      </w:r>
    </w:p>
    <w:p w:rsidR="00335843" w:rsidRPr="00276E03" w:rsidRDefault="00335843" w:rsidP="003857B1">
      <w:pPr>
        <w:numPr>
          <w:ilvl w:val="1"/>
          <w:numId w:val="1"/>
        </w:numPr>
        <w:spacing w:before="120" w:after="0" w:line="280" w:lineRule="atLeast"/>
        <w:ind w:left="750" w:hanging="410"/>
        <w:jc w:val="both"/>
        <w:rPr>
          <w:rFonts w:cs="David"/>
          <w:sz w:val="24"/>
          <w:szCs w:val="24"/>
        </w:rPr>
      </w:pPr>
      <w:r w:rsidRPr="00276E03">
        <w:rPr>
          <w:rFonts w:cs="David" w:hint="eastAsia"/>
          <w:sz w:val="24"/>
          <w:szCs w:val="24"/>
          <w:rtl/>
        </w:rPr>
        <w:t>מציע</w:t>
      </w:r>
      <w:r w:rsidRPr="00276E03">
        <w:rPr>
          <w:rFonts w:cs="David"/>
          <w:sz w:val="24"/>
          <w:szCs w:val="24"/>
          <w:rtl/>
        </w:rPr>
        <w:t xml:space="preserve"> המצרף להצעתו ערבות </w:t>
      </w:r>
      <w:r w:rsidRPr="00276E03">
        <w:rPr>
          <w:rFonts w:cs="David" w:hint="eastAsia"/>
          <w:sz w:val="24"/>
          <w:szCs w:val="24"/>
          <w:rtl/>
        </w:rPr>
        <w:t>מכרז</w:t>
      </w:r>
      <w:r w:rsidRPr="00276E03">
        <w:rPr>
          <w:rFonts w:cs="David"/>
          <w:sz w:val="24"/>
          <w:szCs w:val="24"/>
          <w:rtl/>
        </w:rPr>
        <w:t xml:space="preserve"> כאמור </w:t>
      </w:r>
      <w:r w:rsidRPr="00276E03">
        <w:rPr>
          <w:rFonts w:cs="David" w:hint="eastAsia"/>
          <w:color w:val="FF00FF"/>
          <w:sz w:val="24"/>
          <w:szCs w:val="24"/>
          <w:rtl/>
        </w:rPr>
        <w:t>בסעיף</w:t>
      </w:r>
      <w:r w:rsidRPr="00276E03">
        <w:rPr>
          <w:rFonts w:cs="David"/>
          <w:color w:val="FF00FF"/>
          <w:sz w:val="24"/>
          <w:szCs w:val="24"/>
          <w:rtl/>
        </w:rPr>
        <w:t xml:space="preserve"> </w:t>
      </w:r>
      <w:r w:rsidRPr="00276E03">
        <w:rPr>
          <w:rFonts w:cs="David" w:hint="cs"/>
          <w:color w:val="FF00FF"/>
          <w:sz w:val="24"/>
          <w:szCs w:val="24"/>
          <w:rtl/>
        </w:rPr>
        <w:t>13</w:t>
      </w:r>
      <w:r w:rsidRPr="00276E03">
        <w:rPr>
          <w:rFonts w:cs="David"/>
          <w:color w:val="FF00FF"/>
          <w:sz w:val="24"/>
          <w:szCs w:val="24"/>
          <w:rtl/>
        </w:rPr>
        <w:t xml:space="preserve"> </w:t>
      </w:r>
      <w:r w:rsidRPr="00276E03">
        <w:rPr>
          <w:rFonts w:cs="David" w:hint="eastAsia"/>
          <w:color w:val="FF00FF"/>
          <w:sz w:val="24"/>
          <w:szCs w:val="24"/>
          <w:rtl/>
        </w:rPr>
        <w:t>ל</w:t>
      </w:r>
      <w:r w:rsidRPr="00276E03">
        <w:rPr>
          <w:rFonts w:cs="David" w:hint="cs"/>
          <w:color w:val="FF00FF"/>
          <w:sz w:val="24"/>
          <w:szCs w:val="24"/>
          <w:rtl/>
        </w:rPr>
        <w:t>פרק א'</w:t>
      </w:r>
      <w:r w:rsidRPr="00276E03">
        <w:rPr>
          <w:rFonts w:cs="David"/>
          <w:sz w:val="24"/>
          <w:szCs w:val="24"/>
          <w:rtl/>
        </w:rPr>
        <w:t>;</w:t>
      </w:r>
    </w:p>
    <w:p w:rsidR="00335843" w:rsidRPr="00276E03" w:rsidRDefault="00335843" w:rsidP="00335843">
      <w:pPr>
        <w:numPr>
          <w:ilvl w:val="1"/>
          <w:numId w:val="1"/>
        </w:numPr>
        <w:spacing w:before="120" w:after="0" w:line="280" w:lineRule="atLeast"/>
        <w:ind w:left="750" w:hanging="410"/>
        <w:jc w:val="both"/>
        <w:rPr>
          <w:rFonts w:cs="David"/>
          <w:sz w:val="24"/>
          <w:szCs w:val="24"/>
        </w:rPr>
      </w:pPr>
      <w:r w:rsidRPr="00276E03">
        <w:rPr>
          <w:rFonts w:cs="David" w:hint="cs"/>
          <w:sz w:val="24"/>
          <w:szCs w:val="24"/>
          <w:rtl/>
        </w:rPr>
        <w:t xml:space="preserve">מציע המצרף להצעתו תוכנית כללית לאספקת השירותים כאמור </w:t>
      </w:r>
      <w:r w:rsidRPr="00276E03">
        <w:rPr>
          <w:rFonts w:cs="David" w:hint="eastAsia"/>
          <w:color w:val="FF00FF"/>
          <w:sz w:val="24"/>
          <w:szCs w:val="24"/>
          <w:rtl/>
        </w:rPr>
        <w:t>בסעיף</w:t>
      </w:r>
      <w:r w:rsidRPr="00276E03">
        <w:rPr>
          <w:rFonts w:cs="David"/>
          <w:color w:val="FF00FF"/>
          <w:sz w:val="24"/>
          <w:szCs w:val="24"/>
          <w:rtl/>
        </w:rPr>
        <w:t xml:space="preserve"> </w:t>
      </w:r>
      <w:r w:rsidRPr="00276E03">
        <w:rPr>
          <w:rFonts w:cs="David" w:hint="cs"/>
          <w:color w:val="FF00FF"/>
          <w:sz w:val="24"/>
          <w:szCs w:val="24"/>
          <w:rtl/>
        </w:rPr>
        <w:t>11</w:t>
      </w:r>
      <w:r w:rsidRPr="00276E03">
        <w:rPr>
          <w:rFonts w:cs="David"/>
          <w:color w:val="FF00FF"/>
          <w:sz w:val="24"/>
          <w:szCs w:val="24"/>
          <w:rtl/>
        </w:rPr>
        <w:t xml:space="preserve"> </w:t>
      </w:r>
      <w:r w:rsidRPr="00276E03">
        <w:rPr>
          <w:rFonts w:cs="David" w:hint="cs"/>
          <w:color w:val="FF00FF"/>
          <w:sz w:val="24"/>
          <w:szCs w:val="24"/>
          <w:rtl/>
        </w:rPr>
        <w:t>לפרק א'</w:t>
      </w:r>
      <w:r w:rsidRPr="00276E03">
        <w:rPr>
          <w:rFonts w:cs="David" w:hint="cs"/>
          <w:sz w:val="24"/>
          <w:szCs w:val="24"/>
          <w:rtl/>
        </w:rPr>
        <w:t>;</w:t>
      </w:r>
    </w:p>
    <w:p w:rsidR="00335843" w:rsidRPr="00276E03" w:rsidRDefault="00335843" w:rsidP="00335843">
      <w:pPr>
        <w:numPr>
          <w:ilvl w:val="1"/>
          <w:numId w:val="1"/>
        </w:numPr>
        <w:spacing w:before="120" w:after="0" w:line="280" w:lineRule="atLeast"/>
        <w:ind w:left="750" w:hanging="410"/>
        <w:jc w:val="both"/>
        <w:rPr>
          <w:rFonts w:cs="David"/>
          <w:sz w:val="24"/>
          <w:szCs w:val="24"/>
        </w:rPr>
      </w:pPr>
      <w:r w:rsidRPr="00276E03">
        <w:rPr>
          <w:rFonts w:cs="David" w:hint="eastAsia"/>
          <w:sz w:val="24"/>
          <w:szCs w:val="24"/>
          <w:rtl/>
        </w:rPr>
        <w:t>מציע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>המחזיק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>בכל האישורים הנדרשים</w:t>
      </w:r>
      <w:r w:rsidRPr="00276E03">
        <w:rPr>
          <w:rFonts w:cs="David"/>
          <w:sz w:val="24"/>
          <w:szCs w:val="24"/>
          <w:rtl/>
        </w:rPr>
        <w:t xml:space="preserve"> </w:t>
      </w:r>
      <w:r w:rsidRPr="00276E03">
        <w:rPr>
          <w:rFonts w:cs="David" w:hint="cs"/>
          <w:sz w:val="24"/>
          <w:szCs w:val="24"/>
          <w:rtl/>
        </w:rPr>
        <w:t xml:space="preserve">לצורך ביצוע ההתקשרות נשוא מכרז זה עפ"י </w:t>
      </w:r>
      <w:r w:rsidRPr="00276E03">
        <w:rPr>
          <w:rFonts w:cs="David"/>
          <w:sz w:val="24"/>
          <w:szCs w:val="24"/>
          <w:rtl/>
        </w:rPr>
        <w:t xml:space="preserve">חוק עסקאות גופים ציבוריים, </w:t>
      </w:r>
      <w:proofErr w:type="spellStart"/>
      <w:r w:rsidRPr="00276E03">
        <w:rPr>
          <w:rFonts w:cs="David" w:hint="eastAsia"/>
          <w:sz w:val="24"/>
          <w:szCs w:val="24"/>
          <w:rtl/>
        </w:rPr>
        <w:t>התשל</w:t>
      </w:r>
      <w:r w:rsidRPr="00276E03">
        <w:rPr>
          <w:rFonts w:cs="David"/>
          <w:sz w:val="24"/>
          <w:szCs w:val="24"/>
          <w:rtl/>
        </w:rPr>
        <w:t>"ו</w:t>
      </w:r>
      <w:proofErr w:type="spellEnd"/>
      <w:r w:rsidRPr="00276E03">
        <w:rPr>
          <w:rFonts w:cs="David"/>
          <w:sz w:val="24"/>
          <w:szCs w:val="24"/>
          <w:rtl/>
        </w:rPr>
        <w:t xml:space="preserve"> – 1976;</w:t>
      </w:r>
    </w:p>
    <w:p w:rsidR="00335843" w:rsidRPr="00276E03" w:rsidRDefault="00335843" w:rsidP="00335843">
      <w:pPr>
        <w:spacing w:before="120" w:line="280" w:lineRule="atLeast"/>
        <w:ind w:left="750"/>
        <w:jc w:val="both"/>
        <w:rPr>
          <w:rFonts w:cs="David"/>
          <w:sz w:val="24"/>
          <w:szCs w:val="24"/>
          <w:rtl/>
        </w:rPr>
      </w:pPr>
      <w:r w:rsidRPr="00276E03">
        <w:rPr>
          <w:rFonts w:cs="David" w:hint="cs"/>
          <w:sz w:val="24"/>
          <w:szCs w:val="24"/>
          <w:rtl/>
        </w:rPr>
        <w:t>היה והמציע הוא תאגיד זר שלא רשום במרשם בישראל, על התנאי האמור להתקיים בנציגות הישראלית שלו;</w:t>
      </w:r>
    </w:p>
    <w:p w:rsidR="00335843" w:rsidRPr="00276E03" w:rsidRDefault="00335843" w:rsidP="00335843">
      <w:pPr>
        <w:numPr>
          <w:ilvl w:val="1"/>
          <w:numId w:val="1"/>
        </w:numPr>
        <w:spacing w:before="120" w:after="0" w:line="280" w:lineRule="atLeast"/>
        <w:ind w:left="750" w:hanging="410"/>
        <w:jc w:val="both"/>
        <w:rPr>
          <w:rFonts w:cs="David"/>
          <w:sz w:val="24"/>
          <w:szCs w:val="24"/>
        </w:rPr>
      </w:pPr>
      <w:r w:rsidRPr="00276E03">
        <w:rPr>
          <w:rFonts w:cs="David" w:hint="cs"/>
          <w:sz w:val="24"/>
          <w:szCs w:val="24"/>
          <w:rtl/>
        </w:rPr>
        <w:t xml:space="preserve"> מציע שהנציג הבכיר המוצע על ידו ישתתף בפרזנטציה שתתקיים בישראל או, אם הוא שוהה במדינה זרה, ישתתף בפרזנטציה באמצעות טכנולוגיה "ווידאו </w:t>
      </w:r>
      <w:proofErr w:type="spellStart"/>
      <w:r w:rsidRPr="00276E03">
        <w:rPr>
          <w:rFonts w:cs="David" w:hint="cs"/>
          <w:sz w:val="24"/>
          <w:szCs w:val="24"/>
          <w:rtl/>
        </w:rPr>
        <w:t>קונפרנס</w:t>
      </w:r>
      <w:proofErr w:type="spellEnd"/>
      <w:r w:rsidRPr="00276E03">
        <w:rPr>
          <w:rFonts w:cs="David" w:hint="cs"/>
          <w:sz w:val="24"/>
          <w:szCs w:val="24"/>
          <w:rtl/>
        </w:rPr>
        <w:t xml:space="preserve">" בהתאם </w:t>
      </w:r>
      <w:r w:rsidRPr="00276E03">
        <w:rPr>
          <w:rFonts w:cs="David" w:hint="cs"/>
          <w:color w:val="FF00FF"/>
          <w:sz w:val="24"/>
          <w:szCs w:val="24"/>
          <w:rtl/>
        </w:rPr>
        <w:t>לסעיף 12 לפרק א'</w:t>
      </w:r>
      <w:r w:rsidRPr="00276E03">
        <w:rPr>
          <w:rFonts w:cs="David" w:hint="cs"/>
          <w:sz w:val="24"/>
          <w:szCs w:val="24"/>
          <w:rtl/>
        </w:rPr>
        <w:t>.</w:t>
      </w:r>
    </w:p>
    <w:p w:rsidR="00276E03" w:rsidRPr="00276E03" w:rsidRDefault="00276E03" w:rsidP="00276E03">
      <w:pPr>
        <w:spacing w:before="120" w:after="0" w:line="280" w:lineRule="atLeast"/>
        <w:ind w:left="750"/>
        <w:jc w:val="both"/>
        <w:rPr>
          <w:rFonts w:cs="David"/>
          <w:sz w:val="24"/>
          <w:szCs w:val="24"/>
          <w:rtl/>
        </w:rPr>
      </w:pPr>
      <w:r w:rsidRPr="00276E03">
        <w:rPr>
          <w:rFonts w:cs="David" w:hint="cs"/>
          <w:sz w:val="24"/>
          <w:szCs w:val="24"/>
          <w:rtl/>
        </w:rPr>
        <w:t xml:space="preserve">יובהר כי במסגרת בחינת איכות ההצעות בהתאם </w:t>
      </w:r>
      <w:r w:rsidRPr="00276E03">
        <w:rPr>
          <w:rFonts w:cs="David" w:hint="cs"/>
          <w:color w:val="FF00FF"/>
          <w:sz w:val="24"/>
          <w:szCs w:val="24"/>
          <w:rtl/>
        </w:rPr>
        <w:t>לסעיף 17.1(ה) לפרק א'</w:t>
      </w:r>
      <w:r w:rsidRPr="00276E03">
        <w:rPr>
          <w:rFonts w:cs="David" w:hint="cs"/>
          <w:sz w:val="24"/>
          <w:szCs w:val="24"/>
          <w:rtl/>
        </w:rPr>
        <w:t xml:space="preserve"> יילקח בחשבון גם איכות כוח האדם והמשאבים הנוספים העומדים לרשות המציע לצורך ביצוע השירותים כפי שיוצגו בפרזנטציה.</w:t>
      </w:r>
    </w:p>
    <w:p w:rsidR="00276E03" w:rsidRPr="00276E03" w:rsidRDefault="00276E03" w:rsidP="00276E03">
      <w:pPr>
        <w:spacing w:before="120" w:after="0" w:line="280" w:lineRule="atLeast"/>
        <w:ind w:left="750"/>
        <w:jc w:val="both"/>
        <w:rPr>
          <w:rFonts w:cs="David"/>
          <w:sz w:val="24"/>
          <w:szCs w:val="24"/>
          <w:rtl/>
        </w:rPr>
      </w:pPr>
    </w:p>
    <w:p w:rsidR="00335843" w:rsidRPr="00276E03" w:rsidRDefault="00335843" w:rsidP="00335843">
      <w:pPr>
        <w:spacing w:before="120" w:line="280" w:lineRule="atLeast"/>
        <w:ind w:left="369"/>
        <w:jc w:val="both"/>
        <w:rPr>
          <w:rFonts w:cs="David"/>
          <w:b/>
          <w:bCs/>
          <w:sz w:val="24"/>
          <w:szCs w:val="24"/>
          <w:rtl/>
        </w:rPr>
      </w:pPr>
      <w:r w:rsidRPr="00276E03">
        <w:rPr>
          <w:rFonts w:cs="David" w:hint="cs"/>
          <w:b/>
          <w:bCs/>
          <w:sz w:val="24"/>
          <w:szCs w:val="24"/>
          <w:rtl/>
        </w:rPr>
        <w:t>התנאים המפורטים לעיל הם תנאי סף ומציע שלא יעמוד בכל התנאים הנ"ל, הצעתו תהא פסולה ולא תידון כלל.</w:t>
      </w:r>
      <w:r w:rsidR="003857B1" w:rsidRPr="00276E03">
        <w:rPr>
          <w:rFonts w:cs="David" w:hint="cs"/>
          <w:b/>
          <w:bCs/>
          <w:sz w:val="24"/>
          <w:szCs w:val="24"/>
          <w:rtl/>
        </w:rPr>
        <w:t>"</w:t>
      </w:r>
    </w:p>
    <w:p w:rsidR="001836B6" w:rsidRPr="001836B6" w:rsidRDefault="00634AC5" w:rsidP="001836B6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00" w:lineRule="atLeast"/>
        <w:jc w:val="both"/>
        <w:textAlignment w:val="baseline"/>
        <w:rPr>
          <w:rFonts w:cs="David"/>
          <w:sz w:val="24"/>
          <w:szCs w:val="24"/>
          <w:rtl/>
        </w:rPr>
      </w:pPr>
      <w:r w:rsidRPr="00276E03">
        <w:rPr>
          <w:rFonts w:cs="David" w:hint="cs"/>
          <w:sz w:val="24"/>
          <w:szCs w:val="24"/>
          <w:rtl/>
        </w:rPr>
        <w:t xml:space="preserve">הוחלט להאריך את המועד האחרון להגשת הצעות  בשנית עד ליום </w:t>
      </w:r>
      <w:r w:rsidR="001836B6">
        <w:rPr>
          <w:rFonts w:cs="David" w:hint="cs"/>
          <w:sz w:val="24"/>
          <w:szCs w:val="24"/>
          <w:rtl/>
        </w:rPr>
        <w:t>23.5.2011 בשעה 11:00.</w:t>
      </w:r>
    </w:p>
    <w:p w:rsidR="00634AC5" w:rsidRPr="00276E03" w:rsidRDefault="00634AC5" w:rsidP="00634AC5">
      <w:pPr>
        <w:jc w:val="both"/>
        <w:rPr>
          <w:rFonts w:cs="David"/>
          <w:sz w:val="24"/>
          <w:szCs w:val="24"/>
          <w:rtl/>
        </w:rPr>
      </w:pPr>
    </w:p>
    <w:p w:rsidR="003857B1" w:rsidRPr="00276E03" w:rsidRDefault="003857B1">
      <w:pPr>
        <w:rPr>
          <w:rFonts w:cs="David"/>
          <w:sz w:val="24"/>
          <w:szCs w:val="24"/>
        </w:rPr>
      </w:pPr>
      <w:r w:rsidRPr="00276E03">
        <w:rPr>
          <w:rFonts w:cs="David" w:hint="cs"/>
          <w:sz w:val="24"/>
          <w:szCs w:val="24"/>
          <w:rtl/>
        </w:rPr>
        <w:t>מסמך זה מהווה חלק בלתי נפרד ממסמכי המכרז הנדון.</w:t>
      </w:r>
    </w:p>
    <w:sectPr w:rsidR="003857B1" w:rsidRPr="00276E03" w:rsidSect="009B0EF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4303B"/>
    <w:multiLevelType w:val="hybridMultilevel"/>
    <w:tmpl w:val="7BA035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FF5696"/>
    <w:multiLevelType w:val="hybridMultilevel"/>
    <w:tmpl w:val="946A2BC8"/>
    <w:lvl w:ilvl="0" w:tplc="6C068EC4">
      <w:start w:val="1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0D885CE3"/>
    <w:multiLevelType w:val="hybridMultilevel"/>
    <w:tmpl w:val="F9527988"/>
    <w:lvl w:ilvl="0" w:tplc="EE049BEA">
      <w:start w:val="1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0F66658C"/>
    <w:multiLevelType w:val="multilevel"/>
    <w:tmpl w:val="7592F44A"/>
    <w:lvl w:ilvl="0">
      <w:start w:val="1"/>
      <w:numFmt w:val="decimal"/>
      <w:lvlText w:val="%1."/>
      <w:lvlJc w:val="left"/>
      <w:pPr>
        <w:tabs>
          <w:tab w:val="num" w:pos="501"/>
        </w:tabs>
        <w:ind w:left="498" w:hanging="357"/>
      </w:pPr>
      <w:rPr>
        <w:rFonts w:hint="cs"/>
        <w:b w:val="0"/>
        <w:bCs w:val="0"/>
        <w:lang w:bidi="he-IL"/>
      </w:rPr>
    </w:lvl>
    <w:lvl w:ilvl="1">
      <w:start w:val="1"/>
      <w:numFmt w:val="decimal"/>
      <w:pStyle w:val="2"/>
      <w:suff w:val="space"/>
      <w:lvlText w:val="%1.%2."/>
      <w:lvlJc w:val="left"/>
      <w:pPr>
        <w:ind w:left="868" w:hanging="301"/>
      </w:pPr>
      <w:rPr>
        <w:rFonts w:cs="David" w:hint="cs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928"/>
        </w:tabs>
        <w:ind w:left="925" w:hanging="357"/>
      </w:pPr>
      <w:rPr>
        <w:rFonts w:hint="cs"/>
        <w:b w:val="0"/>
        <w:bCs w:val="0"/>
        <w:i w:val="0"/>
        <w:i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4046"/>
        </w:tabs>
        <w:ind w:left="4043" w:hanging="357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1496"/>
        </w:tabs>
        <w:ind w:left="1493" w:hanging="357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1780"/>
        </w:tabs>
        <w:ind w:left="1777" w:hanging="357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2064"/>
        </w:tabs>
        <w:ind w:left="2061" w:hanging="357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2348"/>
        </w:tabs>
        <w:ind w:left="2345" w:hanging="357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2632"/>
        </w:tabs>
        <w:ind w:left="2629" w:hanging="357"/>
      </w:pPr>
      <w:rPr>
        <w:rFonts w:hint="cs"/>
      </w:rPr>
    </w:lvl>
  </w:abstractNum>
  <w:abstractNum w:abstractNumId="4">
    <w:nsid w:val="2F533C18"/>
    <w:multiLevelType w:val="hybridMultilevel"/>
    <w:tmpl w:val="54883906"/>
    <w:lvl w:ilvl="0" w:tplc="04090001">
      <w:start w:val="1"/>
      <w:numFmt w:val="bullet"/>
      <w:lvlText w:val=""/>
      <w:lvlJc w:val="left"/>
      <w:pPr>
        <w:ind w:left="203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5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7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9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1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3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5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7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97" w:hanging="360"/>
      </w:pPr>
      <w:rPr>
        <w:rFonts w:ascii="Wingdings" w:hAnsi="Wingdings" w:hint="default"/>
      </w:rPr>
    </w:lvl>
  </w:abstractNum>
  <w:abstractNum w:abstractNumId="5">
    <w:nsid w:val="572E54A4"/>
    <w:multiLevelType w:val="multilevel"/>
    <w:tmpl w:val="E3EA0FE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  <w:color w:val="auto"/>
      </w:rPr>
    </w:lvl>
    <w:lvl w:ilvl="1">
      <w:start w:val="2"/>
      <w:numFmt w:val="decimal"/>
      <w:lvlText w:val="%1.%2"/>
      <w:lvlJc w:val="left"/>
      <w:pPr>
        <w:ind w:left="810" w:hanging="435"/>
      </w:pPr>
      <w:rPr>
        <w:rFonts w:hint="default"/>
        <w:color w:val="auto"/>
      </w:rPr>
    </w:lvl>
    <w:lvl w:ilvl="2">
      <w:start w:val="2"/>
      <w:numFmt w:val="decimal"/>
      <w:lvlText w:val="%1.%2.%3"/>
      <w:lvlJc w:val="left"/>
      <w:pPr>
        <w:ind w:left="147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800" w:hanging="1800"/>
      </w:pPr>
      <w:rPr>
        <w:rFonts w:hint="default"/>
        <w:color w:val="auto"/>
      </w:rPr>
    </w:lvl>
  </w:abstractNum>
  <w:abstractNum w:abstractNumId="6">
    <w:nsid w:val="728B7CF4"/>
    <w:multiLevelType w:val="multilevel"/>
    <w:tmpl w:val="F30EF9D0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."/>
      <w:lvlJc w:val="left"/>
      <w:pPr>
        <w:tabs>
          <w:tab w:val="num" w:pos="644"/>
        </w:tabs>
        <w:ind w:left="644" w:right="644" w:hanging="360"/>
      </w:pPr>
      <w:rPr>
        <w:rFonts w:cs="David" w:hint="cs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88"/>
        </w:tabs>
        <w:ind w:left="1288" w:right="1288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572"/>
        </w:tabs>
        <w:ind w:left="1572" w:right="1572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216"/>
        </w:tabs>
        <w:ind w:left="2216" w:right="2216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2500"/>
        </w:tabs>
        <w:ind w:left="2500" w:right="250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144"/>
        </w:tabs>
        <w:ind w:left="3144" w:right="3144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3428"/>
        </w:tabs>
        <w:ind w:left="3428" w:right="3428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072"/>
        </w:tabs>
        <w:ind w:left="4072" w:right="4072" w:hanging="1800"/>
      </w:pPr>
      <w:rPr>
        <w:rFonts w:hint="cs"/>
      </w:rPr>
    </w:lvl>
  </w:abstractNum>
  <w:abstractNum w:abstractNumId="7">
    <w:nsid w:val="72AB6792"/>
    <w:multiLevelType w:val="hybridMultilevel"/>
    <w:tmpl w:val="FB1AB5BC"/>
    <w:lvl w:ilvl="0" w:tplc="96D637D4">
      <w:start w:val="1"/>
      <w:numFmt w:val="lowerLetter"/>
      <w:lvlText w:val="%1)"/>
      <w:lvlJc w:val="left"/>
      <w:pPr>
        <w:ind w:left="72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AB25C76"/>
    <w:multiLevelType w:val="hybridMultilevel"/>
    <w:tmpl w:val="D9E013D4"/>
    <w:lvl w:ilvl="0" w:tplc="04090017">
      <w:start w:val="1"/>
      <w:numFmt w:val="lowerLetter"/>
      <w:lvlText w:val="%1)"/>
      <w:lvlJc w:val="left"/>
      <w:pPr>
        <w:ind w:left="2037" w:hanging="360"/>
      </w:pPr>
    </w:lvl>
    <w:lvl w:ilvl="1" w:tplc="04090019" w:tentative="1">
      <w:start w:val="1"/>
      <w:numFmt w:val="lowerLetter"/>
      <w:lvlText w:val="%2."/>
      <w:lvlJc w:val="left"/>
      <w:pPr>
        <w:ind w:left="2757" w:hanging="360"/>
      </w:pPr>
    </w:lvl>
    <w:lvl w:ilvl="2" w:tplc="0409001B" w:tentative="1">
      <w:start w:val="1"/>
      <w:numFmt w:val="lowerRoman"/>
      <w:lvlText w:val="%3."/>
      <w:lvlJc w:val="right"/>
      <w:pPr>
        <w:ind w:left="3477" w:hanging="180"/>
      </w:pPr>
    </w:lvl>
    <w:lvl w:ilvl="3" w:tplc="0409000F" w:tentative="1">
      <w:start w:val="1"/>
      <w:numFmt w:val="decimal"/>
      <w:lvlText w:val="%4."/>
      <w:lvlJc w:val="left"/>
      <w:pPr>
        <w:ind w:left="4197" w:hanging="360"/>
      </w:pPr>
    </w:lvl>
    <w:lvl w:ilvl="4" w:tplc="04090019" w:tentative="1">
      <w:start w:val="1"/>
      <w:numFmt w:val="lowerLetter"/>
      <w:lvlText w:val="%5."/>
      <w:lvlJc w:val="left"/>
      <w:pPr>
        <w:ind w:left="4917" w:hanging="360"/>
      </w:pPr>
    </w:lvl>
    <w:lvl w:ilvl="5" w:tplc="0409001B" w:tentative="1">
      <w:start w:val="1"/>
      <w:numFmt w:val="lowerRoman"/>
      <w:lvlText w:val="%6."/>
      <w:lvlJc w:val="right"/>
      <w:pPr>
        <w:ind w:left="5637" w:hanging="180"/>
      </w:pPr>
    </w:lvl>
    <w:lvl w:ilvl="6" w:tplc="0409000F" w:tentative="1">
      <w:start w:val="1"/>
      <w:numFmt w:val="decimal"/>
      <w:lvlText w:val="%7."/>
      <w:lvlJc w:val="left"/>
      <w:pPr>
        <w:ind w:left="6357" w:hanging="360"/>
      </w:pPr>
    </w:lvl>
    <w:lvl w:ilvl="7" w:tplc="04090019" w:tentative="1">
      <w:start w:val="1"/>
      <w:numFmt w:val="lowerLetter"/>
      <w:lvlText w:val="%8."/>
      <w:lvlJc w:val="left"/>
      <w:pPr>
        <w:ind w:left="7077" w:hanging="360"/>
      </w:pPr>
    </w:lvl>
    <w:lvl w:ilvl="8" w:tplc="0409001B" w:tentative="1">
      <w:start w:val="1"/>
      <w:numFmt w:val="lowerRoman"/>
      <w:lvlText w:val="%9."/>
      <w:lvlJc w:val="right"/>
      <w:pPr>
        <w:ind w:left="7797" w:hanging="180"/>
      </w:p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5"/>
  </w:num>
  <w:num w:numId="5">
    <w:abstractNumId w:val="1"/>
  </w:num>
  <w:num w:numId="6">
    <w:abstractNumId w:val="4"/>
  </w:num>
  <w:num w:numId="7">
    <w:abstractNumId w:val="8"/>
  </w:num>
  <w:num w:numId="8">
    <w:abstractNumId w:val="7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35843"/>
    <w:rsid w:val="0006211D"/>
    <w:rsid w:val="00173616"/>
    <w:rsid w:val="001836B6"/>
    <w:rsid w:val="00236F1D"/>
    <w:rsid w:val="00253A22"/>
    <w:rsid w:val="00276E03"/>
    <w:rsid w:val="002A06C1"/>
    <w:rsid w:val="002F4F72"/>
    <w:rsid w:val="00321CBC"/>
    <w:rsid w:val="00335843"/>
    <w:rsid w:val="003857B1"/>
    <w:rsid w:val="00396C2B"/>
    <w:rsid w:val="004874A9"/>
    <w:rsid w:val="004B102F"/>
    <w:rsid w:val="00566462"/>
    <w:rsid w:val="00594A25"/>
    <w:rsid w:val="005B30AA"/>
    <w:rsid w:val="005E7431"/>
    <w:rsid w:val="00634AC5"/>
    <w:rsid w:val="00744AEF"/>
    <w:rsid w:val="008B0BB7"/>
    <w:rsid w:val="009B0EF8"/>
    <w:rsid w:val="009F5F37"/>
    <w:rsid w:val="00A148DF"/>
    <w:rsid w:val="00A225DA"/>
    <w:rsid w:val="00B15FEC"/>
    <w:rsid w:val="00C4471A"/>
    <w:rsid w:val="00CB6166"/>
    <w:rsid w:val="00D21A17"/>
    <w:rsid w:val="00D23F24"/>
    <w:rsid w:val="00DA63DE"/>
    <w:rsid w:val="00E72908"/>
    <w:rsid w:val="00E82995"/>
    <w:rsid w:val="00E85052"/>
    <w:rsid w:val="00F147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0BB7"/>
    <w:pPr>
      <w:bidi/>
    </w:pPr>
  </w:style>
  <w:style w:type="paragraph" w:styleId="5">
    <w:name w:val="heading 5"/>
    <w:basedOn w:val="a"/>
    <w:next w:val="a"/>
    <w:link w:val="50"/>
    <w:qFormat/>
    <w:rsid w:val="00335843"/>
    <w:pPr>
      <w:spacing w:before="240" w:after="60" w:line="240" w:lineRule="auto"/>
      <w:outlineLvl w:val="4"/>
    </w:pPr>
    <w:rPr>
      <w:rFonts w:ascii="Times New Roman" w:eastAsia="Times New Roman" w:hAnsi="Times New Roman" w:cs="David"/>
      <w:b/>
      <w:bCs/>
      <w:i/>
      <w:iCs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כותרת 5 תו"/>
    <w:basedOn w:val="a0"/>
    <w:link w:val="5"/>
    <w:rsid w:val="00335843"/>
    <w:rPr>
      <w:rFonts w:ascii="Times New Roman" w:eastAsia="Times New Roman" w:hAnsi="Times New Roman" w:cs="David"/>
      <w:b/>
      <w:bCs/>
      <w:i/>
      <w:iCs/>
      <w:sz w:val="26"/>
      <w:szCs w:val="26"/>
      <w:lang w:eastAsia="he-IL"/>
    </w:rPr>
  </w:style>
  <w:style w:type="paragraph" w:styleId="a3">
    <w:name w:val="Body Text"/>
    <w:aliases w:val="Body Text"/>
    <w:basedOn w:val="a"/>
    <w:link w:val="a4"/>
    <w:rsid w:val="00335843"/>
    <w:pPr>
      <w:snapToGrid w:val="0"/>
      <w:spacing w:before="240" w:after="0" w:line="240" w:lineRule="auto"/>
      <w:jc w:val="both"/>
    </w:pPr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a4">
    <w:name w:val="גוף טקסט תו"/>
    <w:aliases w:val="Body Text תו"/>
    <w:basedOn w:val="a0"/>
    <w:link w:val="a3"/>
    <w:rsid w:val="00335843"/>
    <w:rPr>
      <w:rFonts w:ascii="Times New Roman" w:eastAsia="Times New Roman" w:hAnsi="Times New Roman" w:cs="Times New Roman"/>
      <w:szCs w:val="24"/>
      <w:lang w:eastAsia="he-IL"/>
    </w:rPr>
  </w:style>
  <w:style w:type="paragraph" w:styleId="a5">
    <w:name w:val="List Paragraph"/>
    <w:basedOn w:val="a"/>
    <w:uiPriority w:val="34"/>
    <w:qFormat/>
    <w:rsid w:val="00335843"/>
    <w:pPr>
      <w:spacing w:after="0" w:line="240" w:lineRule="auto"/>
      <w:ind w:left="720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default">
    <w:name w:val="default"/>
    <w:rsid w:val="00335843"/>
    <w:rPr>
      <w:rFonts w:ascii="Times New Roman" w:hAnsi="Times New Roman" w:cs="Times New Roman" w:hint="default"/>
      <w:sz w:val="26"/>
      <w:szCs w:val="26"/>
    </w:rPr>
  </w:style>
  <w:style w:type="paragraph" w:customStyle="1" w:styleId="2">
    <w:name w:val="יוליה2"/>
    <w:basedOn w:val="a"/>
    <w:qFormat/>
    <w:rsid w:val="00335843"/>
    <w:pPr>
      <w:numPr>
        <w:ilvl w:val="1"/>
        <w:numId w:val="1"/>
      </w:numPr>
      <w:overflowPunct w:val="0"/>
      <w:autoSpaceDE w:val="0"/>
      <w:autoSpaceDN w:val="0"/>
      <w:adjustRightInd w:val="0"/>
      <w:spacing w:after="0" w:line="300" w:lineRule="atLeast"/>
      <w:ind w:right="360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6">
    <w:name w:val="annotation reference"/>
    <w:basedOn w:val="a0"/>
    <w:uiPriority w:val="99"/>
    <w:semiHidden/>
    <w:unhideWhenUsed/>
    <w:rsid w:val="00E82995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E82995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E82995"/>
    <w:rPr>
      <w:sz w:val="20"/>
      <w:szCs w:val="20"/>
    </w:rPr>
  </w:style>
  <w:style w:type="paragraph" w:styleId="NormalWeb">
    <w:name w:val="Normal (Web)"/>
    <w:basedOn w:val="a"/>
    <w:uiPriority w:val="99"/>
    <w:semiHidden/>
    <w:unhideWhenUsed/>
    <w:rsid w:val="00E72908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4874A9"/>
    <w:rPr>
      <w:color w:val="0000FF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E850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E8505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821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3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/purchasin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934</Words>
  <Characters>4671</Characters>
  <Application>Microsoft Office Word</Application>
  <DocSecurity>0</DocSecurity>
  <Lines>38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5594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idoa</dc:creator>
  <cp:keywords/>
  <dc:description/>
  <cp:lastModifiedBy>pmo</cp:lastModifiedBy>
  <cp:revision>2</cp:revision>
  <dcterms:created xsi:type="dcterms:W3CDTF">2011-05-08T05:34:00Z</dcterms:created>
  <dcterms:modified xsi:type="dcterms:W3CDTF">2011-05-08T05:34:00Z</dcterms:modified>
</cp:coreProperties>
</file>